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CEAC" w14:textId="77777777" w:rsidR="00777304" w:rsidRDefault="00777304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2B89EA7F" w14:textId="30372164" w:rsidR="00377280" w:rsidRPr="00411B6A" w:rsidRDefault="004A4C55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1</w:t>
      </w:r>
      <w:r w:rsidR="00CA0E7C">
        <w:rPr>
          <w:rFonts w:ascii="Arial" w:eastAsia="Arial" w:hAnsi="Arial" w:cs="Arial"/>
          <w:sz w:val="20"/>
          <w:szCs w:val="20"/>
        </w:rPr>
        <w:t>1</w:t>
      </w:r>
      <w:r w:rsidR="00231A6B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a.2022</w:t>
      </w:r>
    </w:p>
    <w:p w14:paraId="64F5D4FD" w14:textId="6EA9A2B6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4A4C55">
        <w:rPr>
          <w:rFonts w:ascii="Arial" w:eastAsia="Arial" w:hAnsi="Arial" w:cs="Arial"/>
          <w:sz w:val="21"/>
          <w:szCs w:val="21"/>
        </w:rPr>
        <w:t xml:space="preserve">22 </w:t>
      </w:r>
      <w:r w:rsidR="00AD5AD0">
        <w:rPr>
          <w:rFonts w:ascii="Arial" w:eastAsia="Arial" w:hAnsi="Arial" w:cs="Arial"/>
          <w:sz w:val="21"/>
          <w:szCs w:val="21"/>
        </w:rPr>
        <w:t>settembre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19B9A1D0" w14:textId="77777777" w:rsidR="006E744B" w:rsidRDefault="006E744B" w:rsidP="00777304">
      <w:pPr>
        <w:pStyle w:val="NormaleWeb"/>
        <w:spacing w:before="0" w:beforeAutospacing="0" w:after="0" w:afterAutospacing="0"/>
        <w:rPr>
          <w:rFonts w:ascii="Arial" w:eastAsia="Arial" w:hAnsi="Arial" w:cs="Arial"/>
          <w:b/>
          <w:bCs/>
        </w:rPr>
      </w:pPr>
    </w:p>
    <w:p w14:paraId="5D7F0D2A" w14:textId="77777777" w:rsidR="006E744B" w:rsidRDefault="006E744B" w:rsidP="009A6DA6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6492AE77" w14:textId="3C3F1F93" w:rsidR="00231A6B" w:rsidRPr="00231A6B" w:rsidRDefault="00231A6B" w:rsidP="00231A6B">
      <w:pPr>
        <w:pStyle w:val="NormaleWeb"/>
        <w:spacing w:before="0" w:beforeAutospacing="0" w:after="0" w:afterAutospacing="0"/>
        <w:jc w:val="center"/>
        <w:rPr>
          <w:rFonts w:ascii="Arial" w:hAnsi="Arial" w:cs="Arial"/>
          <w:i/>
          <w:iCs/>
          <w:sz w:val="28"/>
          <w:szCs w:val="28"/>
        </w:rPr>
      </w:pPr>
      <w:r w:rsidRPr="00231A6B">
        <w:rPr>
          <w:rFonts w:ascii="Arial" w:eastAsia="Arial" w:hAnsi="Arial" w:cs="Arial"/>
          <w:b/>
          <w:bCs/>
          <w:sz w:val="28"/>
          <w:szCs w:val="28"/>
        </w:rPr>
        <w:t>I progetti d</w:t>
      </w:r>
      <w:r w:rsidR="00777304">
        <w:rPr>
          <w:rFonts w:ascii="Arial" w:eastAsia="Arial" w:hAnsi="Arial" w:cs="Arial"/>
          <w:b/>
          <w:bCs/>
          <w:sz w:val="28"/>
          <w:szCs w:val="28"/>
        </w:rPr>
        <w:t>i dottoresse e</w:t>
      </w:r>
      <w:r w:rsidRPr="00231A6B">
        <w:rPr>
          <w:rFonts w:ascii="Arial" w:eastAsia="Arial" w:hAnsi="Arial" w:cs="Arial"/>
          <w:b/>
          <w:bCs/>
          <w:sz w:val="28"/>
          <w:szCs w:val="28"/>
        </w:rPr>
        <w:t xml:space="preserve"> dottori di ricerca </w:t>
      </w:r>
      <w:proofErr w:type="spellStart"/>
      <w:r w:rsidRPr="00231A6B">
        <w:rPr>
          <w:rFonts w:ascii="Arial" w:eastAsia="Arial" w:hAnsi="Arial" w:cs="Arial"/>
          <w:b/>
          <w:bCs/>
          <w:i/>
          <w:iCs/>
          <w:sz w:val="28"/>
          <w:szCs w:val="28"/>
        </w:rPr>
        <w:t>Invite</w:t>
      </w:r>
      <w:proofErr w:type="spellEnd"/>
      <w:r w:rsidRPr="00231A6B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</w:p>
    <w:p w14:paraId="75084A41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br/>
      </w:r>
      <w:r w:rsidRPr="24932F5B">
        <w:rPr>
          <w:rFonts w:ascii="Arial" w:eastAsia="Times New Roman" w:hAnsi="Arial" w:cs="Arial"/>
          <w:b/>
          <w:bCs/>
          <w:sz w:val="24"/>
          <w:szCs w:val="24"/>
        </w:rPr>
        <w:t>“</w:t>
      </w:r>
      <w:r w:rsidRPr="24932F5B">
        <w:rPr>
          <w:rFonts w:ascii="Arial" w:hAnsi="Arial" w:cs="Arial"/>
          <w:b/>
          <w:bCs/>
          <w:sz w:val="24"/>
          <w:szCs w:val="24"/>
        </w:rPr>
        <w:t xml:space="preserve">Flavonoidi nella dieta e funzionalità respiratoria: uno studio in paesi a basso-medio reddito” </w:t>
      </w:r>
      <w:r w:rsidRPr="00867524">
        <w:rPr>
          <w:rFonts w:ascii="Arial" w:hAnsi="Arial" w:cs="Arial"/>
          <w:sz w:val="24"/>
          <w:szCs w:val="24"/>
        </w:rPr>
        <w:t>è il titolo del</w:t>
      </w:r>
      <w:r w:rsidRPr="24932F5B">
        <w:rPr>
          <w:rFonts w:ascii="Arial" w:hAnsi="Arial" w:cs="Arial"/>
          <w:sz w:val="24"/>
          <w:szCs w:val="24"/>
        </w:rPr>
        <w:t xml:space="preserve"> lavoro di </w:t>
      </w:r>
      <w:proofErr w:type="spellStart"/>
      <w:r w:rsidRPr="24932F5B">
        <w:rPr>
          <w:rFonts w:ascii="Arial" w:hAnsi="Arial" w:cs="Arial"/>
          <w:sz w:val="24"/>
          <w:szCs w:val="24"/>
        </w:rPr>
        <w:t>Mulubirhan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4932F5B">
        <w:rPr>
          <w:rFonts w:ascii="Arial" w:hAnsi="Arial" w:cs="Arial"/>
          <w:sz w:val="24"/>
          <w:szCs w:val="24"/>
        </w:rPr>
        <w:t>Assefa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4932F5B">
        <w:rPr>
          <w:rFonts w:ascii="Arial" w:hAnsi="Arial" w:cs="Arial"/>
          <w:sz w:val="24"/>
          <w:szCs w:val="24"/>
        </w:rPr>
        <w:t>Alemayohu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, studente proveniente dall’Etiopia e iscritto a Verona al corso di dottorato in Scienze applicate della vita e della salute. Con il supporto di Elisabetta </w:t>
      </w:r>
      <w:proofErr w:type="spellStart"/>
      <w:r w:rsidRPr="24932F5B">
        <w:rPr>
          <w:rFonts w:ascii="Arial" w:hAnsi="Arial" w:cs="Arial"/>
          <w:sz w:val="24"/>
          <w:szCs w:val="24"/>
        </w:rPr>
        <w:t>Zanolin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, docente del dipartimento di Diagnostica e </w:t>
      </w:r>
      <w:r>
        <w:rPr>
          <w:rFonts w:ascii="Arial" w:hAnsi="Arial" w:cs="Arial"/>
          <w:sz w:val="24"/>
          <w:szCs w:val="24"/>
        </w:rPr>
        <w:t>s</w:t>
      </w:r>
      <w:r w:rsidRPr="24932F5B">
        <w:rPr>
          <w:rFonts w:ascii="Arial" w:hAnsi="Arial" w:cs="Arial"/>
          <w:sz w:val="24"/>
          <w:szCs w:val="24"/>
        </w:rPr>
        <w:t xml:space="preserve">anità </w:t>
      </w:r>
      <w:r>
        <w:rPr>
          <w:rFonts w:ascii="Arial" w:hAnsi="Arial" w:cs="Arial"/>
          <w:sz w:val="24"/>
          <w:szCs w:val="24"/>
        </w:rPr>
        <w:t>p</w:t>
      </w:r>
      <w:r w:rsidRPr="24932F5B">
        <w:rPr>
          <w:rFonts w:ascii="Arial" w:hAnsi="Arial" w:cs="Arial"/>
          <w:sz w:val="24"/>
          <w:szCs w:val="24"/>
        </w:rPr>
        <w:t>ubblica</w:t>
      </w:r>
      <w:r>
        <w:rPr>
          <w:rFonts w:ascii="Arial" w:hAnsi="Arial" w:cs="Arial"/>
          <w:sz w:val="24"/>
          <w:szCs w:val="24"/>
        </w:rPr>
        <w:t>,</w:t>
      </w:r>
      <w:r w:rsidRPr="24932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4932F5B">
        <w:rPr>
          <w:rFonts w:ascii="Arial" w:hAnsi="Arial" w:cs="Arial"/>
          <w:sz w:val="24"/>
          <w:szCs w:val="24"/>
        </w:rPr>
        <w:t>Mulubirhan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4932F5B">
        <w:rPr>
          <w:rFonts w:ascii="Arial" w:hAnsi="Arial" w:cs="Arial"/>
          <w:sz w:val="24"/>
          <w:szCs w:val="24"/>
        </w:rPr>
        <w:t>Assefa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4932F5B">
        <w:rPr>
          <w:rFonts w:ascii="Arial" w:hAnsi="Arial" w:cs="Arial"/>
          <w:sz w:val="24"/>
          <w:szCs w:val="24"/>
        </w:rPr>
        <w:t>Alemayohu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 ha condotto un’indagine in paesi a basso-medio reddito concentrandosi sull’analisi di popolazioni con specifico indirizzo all’epidemiologia nutrizionale in relazione alle malattie respiratorie. I dati epidemiologici </w:t>
      </w:r>
      <w:r>
        <w:rPr>
          <w:rFonts w:ascii="Arial" w:hAnsi="Arial" w:cs="Arial"/>
          <w:sz w:val="24"/>
          <w:szCs w:val="24"/>
        </w:rPr>
        <w:t xml:space="preserve">raccolti </w:t>
      </w:r>
      <w:r w:rsidRPr="24932F5B">
        <w:rPr>
          <w:rFonts w:ascii="Arial" w:hAnsi="Arial" w:cs="Arial"/>
          <w:sz w:val="24"/>
          <w:szCs w:val="24"/>
        </w:rPr>
        <w:t>sono utilizzabili nell’ambito di politiche per la salute pubblica</w:t>
      </w:r>
      <w:r>
        <w:rPr>
          <w:rFonts w:ascii="Arial" w:hAnsi="Arial" w:cs="Arial"/>
          <w:sz w:val="24"/>
          <w:szCs w:val="24"/>
        </w:rPr>
        <w:t>. In particolare, i</w:t>
      </w:r>
      <w:r w:rsidRPr="24932F5B">
        <w:rPr>
          <w:rFonts w:ascii="Arial" w:hAnsi="Arial" w:cs="Arial"/>
          <w:sz w:val="24"/>
          <w:szCs w:val="24"/>
        </w:rPr>
        <w:t xml:space="preserve">l dottorando ha elaborato quattro tabelle di composizione alimentare per quantificare i flavonoidi nella dieta. Dall’analisi della relazione tra flavonoidi e malattie respiratorie, si è trovato l’effetto benefico di alcune sottoclassi di essi sulla funzionalità respiratoria. Il lavoro è stato premiato tra i migliori presentati da giovani ricercatori al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24932F5B">
        <w:rPr>
          <w:rFonts w:ascii="Arial" w:hAnsi="Arial" w:cs="Arial"/>
          <w:sz w:val="24"/>
          <w:szCs w:val="24"/>
        </w:rPr>
        <w:t>Nutrition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 2020 live</w:t>
      </w:r>
      <w:r>
        <w:rPr>
          <w:rFonts w:ascii="Arial" w:hAnsi="Arial" w:cs="Arial"/>
          <w:sz w:val="24"/>
          <w:szCs w:val="24"/>
        </w:rPr>
        <w:t>”</w:t>
      </w:r>
      <w:r w:rsidRPr="24932F5B">
        <w:rPr>
          <w:rFonts w:ascii="Arial" w:hAnsi="Arial" w:cs="Arial"/>
          <w:sz w:val="24"/>
          <w:szCs w:val="24"/>
        </w:rPr>
        <w:t xml:space="preserve">, evento dell’American society for </w:t>
      </w:r>
      <w:proofErr w:type="spellStart"/>
      <w:r w:rsidRPr="24932F5B">
        <w:rPr>
          <w:rFonts w:ascii="Arial" w:hAnsi="Arial" w:cs="Arial"/>
          <w:sz w:val="24"/>
          <w:szCs w:val="24"/>
        </w:rPr>
        <w:t>nutrition</w:t>
      </w:r>
      <w:proofErr w:type="spellEnd"/>
      <w:r w:rsidRPr="24932F5B">
        <w:rPr>
          <w:rFonts w:ascii="Arial" w:hAnsi="Arial" w:cs="Arial"/>
          <w:sz w:val="24"/>
          <w:szCs w:val="24"/>
        </w:rPr>
        <w:t xml:space="preserve">. </w:t>
      </w:r>
    </w:p>
    <w:p w14:paraId="5A15A822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BDFF865" w14:textId="77777777" w:rsidR="00231A6B" w:rsidRPr="00DD6215" w:rsidRDefault="00231A6B" w:rsidP="00231A6B">
      <w:pPr>
        <w:pStyle w:val="Corpo"/>
        <w:spacing w:line="288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DD6215">
        <w:rPr>
          <w:rFonts w:ascii="Arial" w:hAnsi="Arial" w:cs="Arial"/>
          <w:sz w:val="24"/>
          <w:szCs w:val="24"/>
        </w:rPr>
        <w:t>Oluwamolakun</w:t>
      </w:r>
      <w:proofErr w:type="spellEnd"/>
      <w:r w:rsidRPr="00DD6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215">
        <w:rPr>
          <w:rFonts w:ascii="Arial" w:hAnsi="Arial" w:cs="Arial"/>
          <w:sz w:val="24"/>
          <w:szCs w:val="24"/>
        </w:rPr>
        <w:t>Oluwatobi</w:t>
      </w:r>
      <w:proofErr w:type="spellEnd"/>
      <w:r w:rsidRPr="00DD6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215">
        <w:rPr>
          <w:rFonts w:ascii="Arial" w:hAnsi="Arial" w:cs="Arial"/>
          <w:sz w:val="24"/>
          <w:szCs w:val="24"/>
        </w:rPr>
        <w:t>Bankole</w:t>
      </w:r>
      <w:proofErr w:type="spellEnd"/>
      <w:r w:rsidRPr="00DD6215">
        <w:rPr>
          <w:rFonts w:ascii="Arial" w:hAnsi="Arial" w:cs="Arial"/>
          <w:sz w:val="24"/>
          <w:szCs w:val="24"/>
        </w:rPr>
        <w:t xml:space="preserve">, studentessa di origine nigeriana iscritta al dottorato in Neuroscienze, scienze psicologiche e psichiatriche e </w:t>
      </w:r>
      <w:r>
        <w:rPr>
          <w:rFonts w:ascii="Arial" w:hAnsi="Arial" w:cs="Arial"/>
          <w:sz w:val="24"/>
          <w:szCs w:val="24"/>
        </w:rPr>
        <w:t>s</w:t>
      </w:r>
      <w:r w:rsidRPr="00DD6215">
        <w:rPr>
          <w:rFonts w:ascii="Arial" w:hAnsi="Arial" w:cs="Arial"/>
          <w:sz w:val="24"/>
          <w:szCs w:val="24"/>
        </w:rPr>
        <w:t xml:space="preserve">cienze del movimento ha condotto il lavoro </w:t>
      </w:r>
      <w:r w:rsidRPr="00B60F14">
        <w:rPr>
          <w:rFonts w:ascii="Arial" w:hAnsi="Arial" w:cs="Arial"/>
          <w:b/>
          <w:bCs/>
          <w:sz w:val="24"/>
          <w:szCs w:val="24"/>
        </w:rPr>
        <w:t xml:space="preserve">“L'utilizzo sinergico di farmaci epigenetici produce effetti neuroprotettivi, con dimorfismi sessuali, nei topi SLA”. </w:t>
      </w:r>
      <w:r w:rsidRPr="00DD6215">
        <w:rPr>
          <w:rFonts w:ascii="Arial" w:hAnsi="Arial" w:cs="Arial"/>
          <w:sz w:val="24"/>
          <w:szCs w:val="24"/>
        </w:rPr>
        <w:t xml:space="preserve">Supportata da Marina Bentivoglio e Raffaella Mariotti, docenti del dipartimento di Neuroscienze, biomedicina e movimento, la dottoranda ha </w:t>
      </w:r>
      <w:r>
        <w:rPr>
          <w:rFonts w:ascii="Arial" w:hAnsi="Arial" w:cs="Arial"/>
          <w:sz w:val="24"/>
          <w:szCs w:val="24"/>
        </w:rPr>
        <w:t>d</w:t>
      </w:r>
      <w:r w:rsidRPr="00DD6215">
        <w:rPr>
          <w:rFonts w:ascii="Arial" w:hAnsi="Arial" w:cs="Arial"/>
          <w:sz w:val="24"/>
          <w:szCs w:val="24"/>
        </w:rPr>
        <w:t xml:space="preserve">imostrato che la somministrazione combinata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DD6215">
        <w:rPr>
          <w:rFonts w:ascii="Arial" w:hAnsi="Arial" w:cs="Arial"/>
          <w:sz w:val="24"/>
          <w:szCs w:val="24"/>
        </w:rPr>
        <w:t>alproato</w:t>
      </w:r>
      <w:proofErr w:type="spellEnd"/>
      <w:r w:rsidRPr="00DD6215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r</w:t>
      </w:r>
      <w:r w:rsidRPr="00DD6215">
        <w:rPr>
          <w:rFonts w:ascii="Arial" w:hAnsi="Arial" w:cs="Arial"/>
          <w:sz w:val="24"/>
          <w:szCs w:val="24"/>
        </w:rPr>
        <w:t xml:space="preserve">esveratrolo ha posticipato il tempo di insorgenza nei modelli di </w:t>
      </w:r>
      <w:proofErr w:type="spellStart"/>
      <w:r>
        <w:rPr>
          <w:rFonts w:ascii="Arial" w:hAnsi="Arial" w:cs="Arial"/>
          <w:sz w:val="24"/>
          <w:szCs w:val="24"/>
        </w:rPr>
        <w:t>Sla</w:t>
      </w:r>
      <w:proofErr w:type="spellEnd"/>
      <w:r w:rsidRPr="00DD6215">
        <w:rPr>
          <w:rFonts w:ascii="Arial" w:hAnsi="Arial" w:cs="Arial"/>
          <w:sz w:val="24"/>
          <w:szCs w:val="24"/>
        </w:rPr>
        <w:t xml:space="preserve"> maschi</w:t>
      </w:r>
      <w:r>
        <w:rPr>
          <w:rFonts w:ascii="Arial" w:hAnsi="Arial" w:cs="Arial"/>
          <w:sz w:val="24"/>
          <w:szCs w:val="24"/>
        </w:rPr>
        <w:t>li</w:t>
      </w:r>
      <w:r w:rsidRPr="00DD6215">
        <w:rPr>
          <w:rFonts w:ascii="Arial" w:hAnsi="Arial" w:cs="Arial"/>
          <w:sz w:val="24"/>
          <w:szCs w:val="24"/>
        </w:rPr>
        <w:t xml:space="preserve">, mentre, nella controparte femminile, ha ridotto la gravità dei sintomi, soprattutto nella fase avanzata della malattia, e ha prolungato la sopravvivenza. Inoltre, i farmaci combinati sono stati in grado di ripristinare il corretto stato di acetilazione </w:t>
      </w:r>
      <w:proofErr w:type="spellStart"/>
      <w:r w:rsidRPr="00DD6215">
        <w:rPr>
          <w:rFonts w:ascii="Arial" w:hAnsi="Arial" w:cs="Arial"/>
          <w:sz w:val="24"/>
          <w:szCs w:val="24"/>
        </w:rPr>
        <w:t>RelA</w:t>
      </w:r>
      <w:proofErr w:type="spellEnd"/>
      <w:r w:rsidRPr="00DD6215">
        <w:rPr>
          <w:rFonts w:ascii="Arial" w:hAnsi="Arial" w:cs="Arial"/>
          <w:sz w:val="24"/>
          <w:szCs w:val="24"/>
        </w:rPr>
        <w:t xml:space="preserve"> e istone </w:t>
      </w:r>
      <w:proofErr w:type="gramStart"/>
      <w:r w:rsidRPr="00DD6215">
        <w:rPr>
          <w:rFonts w:ascii="Arial" w:hAnsi="Arial" w:cs="Arial"/>
          <w:sz w:val="24"/>
          <w:szCs w:val="24"/>
        </w:rPr>
        <w:t>3</w:t>
      </w:r>
      <w:proofErr w:type="gramEnd"/>
      <w:r w:rsidRPr="00DD6215">
        <w:rPr>
          <w:rFonts w:ascii="Arial" w:hAnsi="Arial" w:cs="Arial"/>
          <w:sz w:val="24"/>
          <w:szCs w:val="24"/>
        </w:rPr>
        <w:t xml:space="preserve"> nel midollo spinale lombare dei topi in entrambi i sessi. Questo effetto è stato associato a</w:t>
      </w:r>
      <w:r>
        <w:rPr>
          <w:rFonts w:ascii="Arial" w:hAnsi="Arial" w:cs="Arial"/>
          <w:sz w:val="24"/>
          <w:szCs w:val="24"/>
        </w:rPr>
        <w:t>nche a</w:t>
      </w:r>
      <w:r w:rsidRPr="00DD6215">
        <w:rPr>
          <w:rFonts w:ascii="Arial" w:hAnsi="Arial" w:cs="Arial"/>
          <w:sz w:val="24"/>
          <w:szCs w:val="24"/>
        </w:rPr>
        <w:t xml:space="preserve"> un effetto neuroprotettivo complessivo sui motoneuroni.</w:t>
      </w:r>
      <w:r>
        <w:t xml:space="preserve"> </w:t>
      </w:r>
    </w:p>
    <w:p w14:paraId="2A48FE94" w14:textId="77777777" w:rsidR="00231A6B" w:rsidRPr="00CE303A" w:rsidRDefault="00231A6B" w:rsidP="00231A6B">
      <w:pPr>
        <w:pStyle w:val="Corpo"/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5B3CF8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E303A">
        <w:rPr>
          <w:rFonts w:ascii="Arial" w:hAnsi="Arial" w:cs="Arial"/>
          <w:b/>
          <w:bCs/>
          <w:sz w:val="24"/>
          <w:szCs w:val="24"/>
        </w:rPr>
        <w:t xml:space="preserve">“Che l'altro sia: influssi e adattamenti di Amleto nel personaggio dostoevskiano di </w:t>
      </w:r>
      <w:proofErr w:type="spellStart"/>
      <w:r w:rsidRPr="00CE303A">
        <w:rPr>
          <w:rFonts w:ascii="Arial" w:hAnsi="Arial" w:cs="Arial"/>
          <w:b/>
          <w:bCs/>
          <w:sz w:val="24"/>
          <w:szCs w:val="24"/>
        </w:rPr>
        <w:t>Stavrogin</w:t>
      </w:r>
      <w:proofErr w:type="spellEnd"/>
      <w:r w:rsidRPr="00CE303A">
        <w:rPr>
          <w:rFonts w:ascii="Arial" w:hAnsi="Arial" w:cs="Arial"/>
          <w:sz w:val="24"/>
          <w:szCs w:val="24"/>
        </w:rPr>
        <w:t>”:</w:t>
      </w:r>
      <w:r>
        <w:rPr>
          <w:rFonts w:ascii="Arial" w:hAnsi="Arial" w:cs="Arial"/>
          <w:sz w:val="24"/>
          <w:szCs w:val="24"/>
        </w:rPr>
        <w:t xml:space="preserve"> è il titolo della ricerca condotta dalla dottoranda </w:t>
      </w:r>
      <w:r w:rsidRPr="00CE303A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CE303A">
        <w:rPr>
          <w:rFonts w:ascii="Arial" w:hAnsi="Arial" w:cs="Arial"/>
          <w:sz w:val="24"/>
          <w:szCs w:val="24"/>
        </w:rPr>
        <w:t>Bjelica</w:t>
      </w:r>
      <w:proofErr w:type="spellEnd"/>
      <w:r w:rsidRPr="00CE3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origine serba,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supportata nei suoi studi </w:t>
      </w:r>
      <w:r w:rsidRPr="00CE303A">
        <w:rPr>
          <w:rFonts w:ascii="Arial" w:hAnsi="Arial" w:cs="Arial"/>
          <w:sz w:val="24"/>
          <w:szCs w:val="24"/>
        </w:rPr>
        <w:t xml:space="preserve">da Stefano Aloe </w:t>
      </w:r>
      <w:r>
        <w:rPr>
          <w:rFonts w:ascii="Arial" w:hAnsi="Arial" w:cs="Arial"/>
          <w:sz w:val="24"/>
          <w:szCs w:val="24"/>
        </w:rPr>
        <w:t xml:space="preserve">e Silvia </w:t>
      </w:r>
      <w:proofErr w:type="spellStart"/>
      <w:r>
        <w:rPr>
          <w:rFonts w:ascii="Arial" w:hAnsi="Arial" w:cs="Arial"/>
          <w:sz w:val="24"/>
          <w:szCs w:val="24"/>
        </w:rPr>
        <w:t>Bigliazzi</w:t>
      </w:r>
      <w:proofErr w:type="spellEnd"/>
      <w:r>
        <w:rPr>
          <w:rFonts w:ascii="Arial" w:hAnsi="Arial" w:cs="Arial"/>
          <w:sz w:val="24"/>
          <w:szCs w:val="24"/>
        </w:rPr>
        <w:t xml:space="preserve">, docenti </w:t>
      </w:r>
      <w:r w:rsidRPr="00CE303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</w:t>
      </w:r>
      <w:r w:rsidRPr="008C5381">
        <w:rPr>
          <w:rFonts w:ascii="Arial" w:hAnsi="Arial" w:cs="Arial"/>
          <w:sz w:val="24"/>
          <w:szCs w:val="24"/>
        </w:rPr>
        <w:t xml:space="preserve">Lingue e letterature nell’ambito del dottorato in Lingue e letterature straniere e linguistica. Lo studio si è concentrato sul confronto di due personaggi letterari, l'Amleto shakespeariano e </w:t>
      </w:r>
      <w:proofErr w:type="spellStart"/>
      <w:r w:rsidRPr="008C5381">
        <w:rPr>
          <w:rFonts w:ascii="Arial" w:hAnsi="Arial" w:cs="Arial"/>
          <w:sz w:val="24"/>
          <w:szCs w:val="24"/>
        </w:rPr>
        <w:t>Stavrogin</w:t>
      </w:r>
      <w:proofErr w:type="spellEnd"/>
      <w:r w:rsidRPr="008C5381">
        <w:rPr>
          <w:rFonts w:ascii="Arial" w:hAnsi="Arial" w:cs="Arial"/>
          <w:sz w:val="24"/>
          <w:szCs w:val="24"/>
        </w:rPr>
        <w:t xml:space="preserve">, figura principale dei Demoni di Dostoevskij, dal punto di vista dell'incapacità di </w:t>
      </w:r>
      <w:r w:rsidRPr="008C5381">
        <w:rPr>
          <w:rFonts w:ascii="Arial" w:hAnsi="Arial" w:cs="Arial"/>
          <w:sz w:val="24"/>
          <w:szCs w:val="24"/>
        </w:rPr>
        <w:lastRenderedPageBreak/>
        <w:t>decidere la propria posizione individuale con rispetto alle posizioni altrui e ai dubbi etici a ciò inerenti. In particolare, si cercava di delineare l'influenza di Amleto sul personaggio dostoevskiano.</w:t>
      </w:r>
      <w:r>
        <w:rPr>
          <w:rFonts w:ascii="Arial" w:hAnsi="Arial" w:cs="Arial"/>
          <w:sz w:val="24"/>
          <w:szCs w:val="24"/>
        </w:rPr>
        <w:t xml:space="preserve"> </w:t>
      </w:r>
      <w:r w:rsidRPr="008C5381">
        <w:rPr>
          <w:rFonts w:ascii="Arial" w:hAnsi="Arial" w:cs="Arial"/>
          <w:sz w:val="24"/>
          <w:szCs w:val="24"/>
        </w:rPr>
        <w:t>La comparazione tra i due personaggi è passata attraverso l’analisi dell’amletismo nella letteratura russa che ha restituito l’idea che il punto cruciale è nel riconoscimento compiuto o mancato dell’alterità dell'altro per affermare</w:t>
      </w:r>
      <w:r w:rsidRPr="00CE303A">
        <w:rPr>
          <w:rFonts w:ascii="Arial" w:hAnsi="Arial" w:cs="Arial"/>
          <w:sz w:val="24"/>
          <w:szCs w:val="24"/>
        </w:rPr>
        <w:t xml:space="preserve"> la propria personalità.</w:t>
      </w:r>
    </w:p>
    <w:p w14:paraId="403EE1B1" w14:textId="77777777" w:rsidR="00231A6B" w:rsidRDefault="00231A6B" w:rsidP="00231A6B">
      <w:pPr>
        <w:pStyle w:val="Corpo"/>
        <w:spacing w:line="288" w:lineRule="auto"/>
        <w:jc w:val="both"/>
      </w:pPr>
      <w:r w:rsidRPr="00CE303A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E303A">
        <w:rPr>
          <w:rFonts w:ascii="Arial" w:hAnsi="Arial" w:cs="Arial"/>
          <w:sz w:val="24"/>
          <w:szCs w:val="24"/>
        </w:rPr>
        <w:t xml:space="preserve">Cristian </w:t>
      </w:r>
      <w:proofErr w:type="spellStart"/>
      <w:r w:rsidRPr="00CE303A">
        <w:rPr>
          <w:rFonts w:ascii="Arial" w:hAnsi="Arial" w:cs="Arial"/>
          <w:sz w:val="24"/>
          <w:szCs w:val="24"/>
        </w:rPr>
        <w:t>Andres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Carmona-Carmona</w:t>
      </w:r>
      <w:r>
        <w:rPr>
          <w:rFonts w:ascii="Arial" w:hAnsi="Arial" w:cs="Arial"/>
          <w:sz w:val="24"/>
          <w:szCs w:val="24"/>
        </w:rPr>
        <w:t xml:space="preserve">, proveniente dalla Colombia per svolgere il dottorato in Medicina biomolecolare, ha lavorato al progetto </w:t>
      </w:r>
      <w:r w:rsidRPr="00CE303A">
        <w:rPr>
          <w:rFonts w:ascii="Arial" w:eastAsia="Times New Roman" w:hAnsi="Arial" w:cs="Arial"/>
          <w:b/>
          <w:bCs/>
          <w:sz w:val="24"/>
          <w:szCs w:val="24"/>
        </w:rPr>
        <w:t>“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uolo della </w:t>
      </w:r>
      <w:proofErr w:type="spellStart"/>
      <w:r w:rsidRPr="00CE303A">
        <w:rPr>
          <w:rFonts w:ascii="Arial" w:hAnsi="Arial" w:cs="Arial"/>
          <w:b/>
          <w:bCs/>
          <w:sz w:val="24"/>
          <w:szCs w:val="24"/>
        </w:rPr>
        <w:t>glucochinasi</w:t>
      </w:r>
      <w:proofErr w:type="spellEnd"/>
      <w:r w:rsidRPr="00CE303A">
        <w:rPr>
          <w:rFonts w:ascii="Arial" w:hAnsi="Arial" w:cs="Arial"/>
          <w:b/>
          <w:bCs/>
          <w:sz w:val="24"/>
          <w:szCs w:val="24"/>
        </w:rPr>
        <w:t xml:space="preserve"> nella morte cellulare e nel metabolismo del cancro”</w:t>
      </w:r>
      <w:r w:rsidRPr="008C5381">
        <w:rPr>
          <w:rFonts w:ascii="Arial" w:hAnsi="Arial" w:cs="Arial"/>
          <w:sz w:val="24"/>
          <w:szCs w:val="24"/>
        </w:rPr>
        <w:t xml:space="preserve">. Con la supervisione di </w:t>
      </w:r>
      <w:r>
        <w:rPr>
          <w:rFonts w:ascii="Arial" w:hAnsi="Arial" w:cs="Arial"/>
          <w:sz w:val="24"/>
          <w:szCs w:val="24"/>
        </w:rPr>
        <w:t xml:space="preserve">Marta Palmieri e </w:t>
      </w:r>
      <w:r w:rsidRPr="00CE303A">
        <w:rPr>
          <w:rFonts w:ascii="Arial" w:hAnsi="Arial" w:cs="Arial"/>
          <w:sz w:val="24"/>
          <w:szCs w:val="24"/>
        </w:rPr>
        <w:t>Ilaria Dando</w:t>
      </w:r>
      <w:r>
        <w:rPr>
          <w:rFonts w:ascii="Arial" w:hAnsi="Arial" w:cs="Arial"/>
          <w:sz w:val="24"/>
          <w:szCs w:val="24"/>
        </w:rPr>
        <w:t>, docenti</w:t>
      </w:r>
      <w:r w:rsidRPr="00CE303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Neuroscienze, </w:t>
      </w:r>
      <w:r>
        <w:rPr>
          <w:rFonts w:ascii="Arial" w:hAnsi="Arial" w:cs="Arial"/>
          <w:sz w:val="24"/>
          <w:szCs w:val="24"/>
        </w:rPr>
        <w:t>b</w:t>
      </w:r>
      <w:r w:rsidRPr="00CE303A">
        <w:rPr>
          <w:rFonts w:ascii="Arial" w:hAnsi="Arial" w:cs="Arial"/>
          <w:sz w:val="24"/>
          <w:szCs w:val="24"/>
        </w:rPr>
        <w:t xml:space="preserve">iomedicina e </w:t>
      </w:r>
      <w:r>
        <w:rPr>
          <w:rFonts w:ascii="Arial" w:hAnsi="Arial" w:cs="Arial"/>
          <w:sz w:val="24"/>
          <w:szCs w:val="24"/>
        </w:rPr>
        <w:t>m</w:t>
      </w:r>
      <w:r w:rsidRPr="00CE303A">
        <w:rPr>
          <w:rFonts w:ascii="Arial" w:hAnsi="Arial" w:cs="Arial"/>
          <w:sz w:val="24"/>
          <w:szCs w:val="24"/>
        </w:rPr>
        <w:t>ovimento</w:t>
      </w:r>
      <w:r>
        <w:rPr>
          <w:rFonts w:ascii="Arial" w:hAnsi="Arial" w:cs="Arial"/>
          <w:sz w:val="24"/>
          <w:szCs w:val="24"/>
        </w:rPr>
        <w:t>, il dottorando</w:t>
      </w:r>
      <w:r w:rsidRPr="00CE303A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</w:t>
      </w:r>
      <w:r w:rsidRPr="00CE303A">
        <w:rPr>
          <w:rFonts w:ascii="Arial" w:hAnsi="Arial" w:cs="Arial"/>
          <w:sz w:val="24"/>
          <w:szCs w:val="24"/>
        </w:rPr>
        <w:t xml:space="preserve"> </w:t>
      </w:r>
      <w:r w:rsidRPr="008C5381">
        <w:rPr>
          <w:rFonts w:ascii="Arial" w:hAnsi="Arial" w:cs="Arial"/>
          <w:sz w:val="24"/>
          <w:szCs w:val="24"/>
        </w:rPr>
        <w:t xml:space="preserve">condotto una ricerca mirata al riconoscimento della struttura e della funzionalità dei mitocondri in cellule staminali tumorali, </w:t>
      </w:r>
      <w:proofErr w:type="spellStart"/>
      <w:r w:rsidRPr="008C5381">
        <w:rPr>
          <w:rFonts w:ascii="Arial" w:hAnsi="Arial" w:cs="Arial"/>
          <w:sz w:val="24"/>
          <w:szCs w:val="24"/>
        </w:rPr>
        <w:t>Csc</w:t>
      </w:r>
      <w:proofErr w:type="spellEnd"/>
      <w:r w:rsidRPr="008C5381">
        <w:rPr>
          <w:rFonts w:ascii="Arial" w:hAnsi="Arial" w:cs="Arial"/>
          <w:sz w:val="24"/>
          <w:szCs w:val="24"/>
        </w:rPr>
        <w:t xml:space="preserve">, di adenocarcinoma rettale del pancreas per identificare nuovi potenziali bersagli terapeutici. Dai risultati si è potuta distinguere la morfologia allungata delle cellule staminali tumorali del pancreas. Inoltre, l'analisi dell'attività dei </w:t>
      </w:r>
      <w:proofErr w:type="spellStart"/>
      <w:r w:rsidRPr="008C5381">
        <w:rPr>
          <w:rFonts w:ascii="Arial" w:hAnsi="Arial" w:cs="Arial"/>
          <w:sz w:val="24"/>
          <w:szCs w:val="24"/>
        </w:rPr>
        <w:t>mitoncondri</w:t>
      </w:r>
      <w:proofErr w:type="spellEnd"/>
      <w:r w:rsidRPr="008C5381">
        <w:rPr>
          <w:rFonts w:ascii="Arial" w:hAnsi="Arial" w:cs="Arial"/>
          <w:sz w:val="24"/>
          <w:szCs w:val="24"/>
        </w:rPr>
        <w:t xml:space="preserve"> ha mostrato che, sebbene siano presenti in maggior numero nelle </w:t>
      </w:r>
      <w:proofErr w:type="spellStart"/>
      <w:r w:rsidRPr="008C5381">
        <w:rPr>
          <w:rFonts w:ascii="Arial" w:hAnsi="Arial" w:cs="Arial"/>
          <w:sz w:val="24"/>
          <w:szCs w:val="24"/>
        </w:rPr>
        <w:t>Csc</w:t>
      </w:r>
      <w:proofErr w:type="spellEnd"/>
      <w:r w:rsidRPr="008C53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questi </w:t>
      </w:r>
      <w:r w:rsidRPr="008C5381">
        <w:rPr>
          <w:rFonts w:ascii="Arial" w:hAnsi="Arial" w:cs="Arial"/>
          <w:sz w:val="24"/>
          <w:szCs w:val="24"/>
        </w:rPr>
        <w:t>sono meno attivi, una caratteristica tipica delle cellule tumorali più aggressive.</w:t>
      </w:r>
    </w:p>
    <w:p w14:paraId="476516D8" w14:textId="77777777" w:rsidR="00231A6B" w:rsidRPr="00AE63D7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C2A4A9E" w14:textId="77777777" w:rsidR="00231A6B" w:rsidRPr="00CE303A" w:rsidRDefault="00231A6B" w:rsidP="00231A6B">
      <w:pPr>
        <w:pStyle w:val="Corpo"/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303A">
        <w:rPr>
          <w:rFonts w:ascii="Arial" w:hAnsi="Arial" w:cs="Arial"/>
          <w:b/>
          <w:bCs/>
          <w:sz w:val="24"/>
          <w:szCs w:val="24"/>
        </w:rPr>
        <w:t>“Studio dei meccanismi molecolari responsabili del danno citotossico derivato dal neutrofilo nella malattia di Alzheimer”</w:t>
      </w:r>
      <w:r w:rsidRPr="008C5381">
        <w:rPr>
          <w:rFonts w:ascii="Arial" w:hAnsi="Arial" w:cs="Arial"/>
          <w:sz w:val="24"/>
          <w:szCs w:val="24"/>
        </w:rPr>
        <w:t xml:space="preserve"> è il titolo dello studio di</w:t>
      </w:r>
      <w:r w:rsidRPr="00CE303A">
        <w:rPr>
          <w:rFonts w:ascii="Arial" w:hAnsi="Arial" w:cs="Arial"/>
          <w:sz w:val="24"/>
          <w:szCs w:val="24"/>
        </w:rPr>
        <w:t xml:space="preserve"> Bruno Miguel </w:t>
      </w:r>
      <w:proofErr w:type="spellStart"/>
      <w:r w:rsidRPr="00CE303A">
        <w:rPr>
          <w:rFonts w:ascii="Arial" w:hAnsi="Arial" w:cs="Arial"/>
          <w:sz w:val="24"/>
          <w:szCs w:val="24"/>
        </w:rPr>
        <w:t>Dos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Santos Lima</w:t>
      </w:r>
      <w:r>
        <w:rPr>
          <w:rFonts w:ascii="Arial" w:hAnsi="Arial" w:cs="Arial"/>
          <w:sz w:val="24"/>
          <w:szCs w:val="24"/>
        </w:rPr>
        <w:t xml:space="preserve">, proveniente dal Portogallo, e iscritto a Verona al dottorato in Infiammazione, immunità e cancro. Con la supervisione scientifica di </w:t>
      </w:r>
      <w:r w:rsidRPr="00CE303A">
        <w:rPr>
          <w:rFonts w:ascii="Arial" w:hAnsi="Arial" w:cs="Arial"/>
          <w:sz w:val="24"/>
          <w:szCs w:val="24"/>
        </w:rPr>
        <w:t>Gabriela Constantin</w:t>
      </w:r>
      <w:r>
        <w:rPr>
          <w:rFonts w:ascii="Arial" w:hAnsi="Arial" w:cs="Arial"/>
          <w:sz w:val="24"/>
          <w:szCs w:val="24"/>
        </w:rPr>
        <w:t xml:space="preserve">, docente </w:t>
      </w:r>
      <w:r w:rsidRPr="00CE303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>ipartimento di Medicina</w:t>
      </w:r>
      <w:r>
        <w:rPr>
          <w:rFonts w:ascii="Arial" w:hAnsi="Arial" w:cs="Arial"/>
          <w:sz w:val="24"/>
          <w:szCs w:val="24"/>
        </w:rPr>
        <w:t>, il dottorando ha</w:t>
      </w:r>
      <w:r w:rsidRPr="00CE303A">
        <w:rPr>
          <w:rFonts w:ascii="Arial" w:hAnsi="Arial" w:cs="Arial"/>
          <w:sz w:val="24"/>
          <w:szCs w:val="24"/>
        </w:rPr>
        <w:t xml:space="preserve"> portato avanti </w:t>
      </w:r>
      <w:r>
        <w:rPr>
          <w:rFonts w:ascii="Arial" w:hAnsi="Arial" w:cs="Arial"/>
          <w:sz w:val="24"/>
          <w:szCs w:val="24"/>
        </w:rPr>
        <w:t>una ricerca sulla</w:t>
      </w:r>
      <w:r w:rsidRPr="00CE303A">
        <w:rPr>
          <w:rFonts w:ascii="Arial" w:hAnsi="Arial" w:cs="Arial"/>
          <w:sz w:val="24"/>
          <w:szCs w:val="24"/>
        </w:rPr>
        <w:t xml:space="preserve"> caratterizzazione delle alterazioni dei neutrofili a livello periferico e le cause di questa regolazione, ma anche sulla caratterizzazione del fenotipo dei neutrofili infiltranti nel cervello e i suoi meccanismi patogenici in un modello animale di Alzheimer. A ricerca terminata, sono stati identificati nuovi processi di </w:t>
      </w:r>
      <w:proofErr w:type="spellStart"/>
      <w:r w:rsidRPr="00CE303A">
        <w:rPr>
          <w:rFonts w:ascii="Arial" w:hAnsi="Arial" w:cs="Arial"/>
          <w:sz w:val="24"/>
          <w:szCs w:val="24"/>
        </w:rPr>
        <w:t>disregolazione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del neutrofilo a livello sistemico, con associazione alle alterazioni del microbioma in fasi precliniche</w:t>
      </w:r>
      <w:r>
        <w:rPr>
          <w:rFonts w:ascii="Arial" w:hAnsi="Arial" w:cs="Arial"/>
          <w:sz w:val="24"/>
          <w:szCs w:val="24"/>
        </w:rPr>
        <w:t xml:space="preserve"> e </w:t>
      </w:r>
      <w:r w:rsidRPr="00CE303A">
        <w:rPr>
          <w:rFonts w:ascii="Arial" w:hAnsi="Arial" w:cs="Arial"/>
          <w:sz w:val="24"/>
          <w:szCs w:val="24"/>
        </w:rPr>
        <w:t xml:space="preserve">a un’aumentata produzione e attivazione dei neutrofili in circolo. </w:t>
      </w:r>
      <w:r>
        <w:rPr>
          <w:rFonts w:ascii="Arial" w:hAnsi="Arial" w:cs="Arial"/>
          <w:sz w:val="24"/>
          <w:szCs w:val="24"/>
        </w:rPr>
        <w:t>Lo studio ha, i</w:t>
      </w:r>
      <w:r w:rsidRPr="00CE303A">
        <w:rPr>
          <w:rFonts w:ascii="Arial" w:hAnsi="Arial" w:cs="Arial"/>
          <w:sz w:val="24"/>
          <w:szCs w:val="24"/>
        </w:rPr>
        <w:t>noltre, evidenziato il ruolo di nuove molecole dannose prodotte dai neutrofili che infiltrano il cervello durante la malattia di Alzheimer</w:t>
      </w:r>
      <w:r>
        <w:rPr>
          <w:rFonts w:ascii="Arial" w:hAnsi="Arial" w:cs="Arial"/>
          <w:sz w:val="24"/>
          <w:szCs w:val="24"/>
        </w:rPr>
        <w:t>.</w:t>
      </w:r>
    </w:p>
    <w:p w14:paraId="4D7D4353" w14:textId="77777777" w:rsidR="00231A6B" w:rsidRPr="00CE303A" w:rsidRDefault="00231A6B" w:rsidP="00231A6B">
      <w:pPr>
        <w:pStyle w:val="Corpo"/>
        <w:spacing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303A">
        <w:rPr>
          <w:rFonts w:ascii="Arial" w:hAnsi="Arial" w:cs="Arial"/>
          <w:sz w:val="24"/>
          <w:szCs w:val="24"/>
        </w:rPr>
        <w:t> </w:t>
      </w:r>
    </w:p>
    <w:p w14:paraId="598C9C45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E303A">
        <w:rPr>
          <w:rFonts w:ascii="Arial" w:hAnsi="Arial" w:cs="Arial"/>
          <w:b/>
          <w:bCs/>
          <w:sz w:val="24"/>
          <w:szCs w:val="24"/>
        </w:rPr>
        <w:t>“La critica queer e le sue insoddisfazioni”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8C5381">
        <w:rPr>
          <w:rFonts w:ascii="Arial" w:hAnsi="Arial" w:cs="Arial"/>
          <w:sz w:val="24"/>
          <w:szCs w:val="24"/>
        </w:rPr>
        <w:t xml:space="preserve">È l’obiettivo della ricerca condotta </w:t>
      </w:r>
      <w:r w:rsidRPr="008C538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da </w:t>
      </w:r>
      <w:r w:rsidRPr="00CE303A">
        <w:rPr>
          <w:rFonts w:ascii="Arial" w:hAnsi="Arial" w:cs="Arial"/>
          <w:sz w:val="24"/>
          <w:szCs w:val="24"/>
        </w:rPr>
        <w:t xml:space="preserve">Adriano Jose </w:t>
      </w:r>
      <w:proofErr w:type="spellStart"/>
      <w:r w:rsidRPr="00CE303A">
        <w:rPr>
          <w:rFonts w:ascii="Arial" w:hAnsi="Arial" w:cs="Arial"/>
          <w:sz w:val="24"/>
          <w:szCs w:val="24"/>
        </w:rPr>
        <w:t>Habed</w:t>
      </w:r>
      <w:proofErr w:type="spellEnd"/>
      <w:r>
        <w:rPr>
          <w:rFonts w:ascii="Arial" w:hAnsi="Arial" w:cs="Arial"/>
          <w:sz w:val="24"/>
          <w:szCs w:val="24"/>
        </w:rPr>
        <w:t xml:space="preserve">, di origine italiana, che </w:t>
      </w:r>
      <w:r w:rsidRPr="00CE303A">
        <w:rPr>
          <w:rFonts w:ascii="Arial" w:hAnsi="Arial" w:cs="Arial"/>
          <w:sz w:val="24"/>
          <w:szCs w:val="24"/>
        </w:rPr>
        <w:t xml:space="preserve">attraverso il pensiero di Michel </w:t>
      </w:r>
      <w:proofErr w:type="spellStart"/>
      <w:r w:rsidRPr="00CE303A">
        <w:rPr>
          <w:rFonts w:ascii="Arial" w:hAnsi="Arial" w:cs="Arial"/>
          <w:sz w:val="24"/>
          <w:szCs w:val="24"/>
        </w:rPr>
        <w:t>Foucalt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, Judith </w:t>
      </w:r>
      <w:proofErr w:type="spellStart"/>
      <w:r w:rsidRPr="00CE303A">
        <w:rPr>
          <w:rFonts w:ascii="Arial" w:hAnsi="Arial" w:cs="Arial"/>
          <w:sz w:val="24"/>
          <w:szCs w:val="24"/>
        </w:rPr>
        <w:t>Bieber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ed Eve </w:t>
      </w:r>
      <w:proofErr w:type="spellStart"/>
      <w:r w:rsidRPr="00CE303A">
        <w:rPr>
          <w:rFonts w:ascii="Arial" w:hAnsi="Arial" w:cs="Arial"/>
          <w:sz w:val="24"/>
          <w:szCs w:val="24"/>
        </w:rPr>
        <w:t>Kosovsky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Sedgwick </w:t>
      </w:r>
      <w:r>
        <w:rPr>
          <w:rFonts w:ascii="Arial" w:hAnsi="Arial" w:cs="Arial"/>
          <w:sz w:val="24"/>
          <w:szCs w:val="24"/>
        </w:rPr>
        <w:t>ha svolto</w:t>
      </w:r>
      <w:r w:rsidRPr="00CE303A">
        <w:rPr>
          <w:rFonts w:ascii="Arial" w:hAnsi="Arial" w:cs="Arial"/>
          <w:sz w:val="24"/>
          <w:szCs w:val="24"/>
        </w:rPr>
        <w:t xml:space="preserve"> un’analisi del concetto di critica queer,</w:t>
      </w:r>
      <w:r w:rsidRPr="004D4AA8">
        <w:rPr>
          <w:rFonts w:ascii="Arial" w:hAnsi="Arial" w:cs="Arial"/>
          <w:sz w:val="24"/>
          <w:szCs w:val="24"/>
        </w:rPr>
        <w:t xml:space="preserve"> </w:t>
      </w:r>
      <w:r w:rsidRPr="00CE303A">
        <w:rPr>
          <w:rFonts w:ascii="Arial" w:hAnsi="Arial" w:cs="Arial"/>
          <w:sz w:val="24"/>
          <w:szCs w:val="24"/>
        </w:rPr>
        <w:t>con un’attenzione particolare alle tendenze contemporanee delle teorie queer</w:t>
      </w:r>
      <w:r>
        <w:rPr>
          <w:rFonts w:ascii="Arial" w:hAnsi="Arial" w:cs="Arial"/>
          <w:sz w:val="24"/>
          <w:szCs w:val="24"/>
        </w:rPr>
        <w:t>,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nell’ambito del dottorato in Scienze umane. Supervisore scientifico </w:t>
      </w:r>
      <w:r w:rsidRPr="00CE303A">
        <w:rPr>
          <w:rFonts w:ascii="Arial" w:hAnsi="Arial" w:cs="Arial"/>
          <w:sz w:val="24"/>
          <w:szCs w:val="24"/>
        </w:rPr>
        <w:t>Lorenzo Be</w:t>
      </w:r>
      <w:r>
        <w:rPr>
          <w:rFonts w:ascii="Arial" w:hAnsi="Arial" w:cs="Arial"/>
          <w:sz w:val="24"/>
          <w:szCs w:val="24"/>
        </w:rPr>
        <w:t>r</w:t>
      </w:r>
      <w:r w:rsidRPr="00CE303A">
        <w:rPr>
          <w:rFonts w:ascii="Arial" w:hAnsi="Arial" w:cs="Arial"/>
          <w:sz w:val="24"/>
          <w:szCs w:val="24"/>
        </w:rPr>
        <w:t>nini</w:t>
      </w:r>
      <w:r>
        <w:rPr>
          <w:rFonts w:ascii="Arial" w:hAnsi="Arial" w:cs="Arial"/>
          <w:sz w:val="24"/>
          <w:szCs w:val="24"/>
        </w:rPr>
        <w:t>, docente</w:t>
      </w:r>
      <w:r w:rsidRPr="00CE303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Scienze </w:t>
      </w:r>
      <w:r>
        <w:rPr>
          <w:rFonts w:ascii="Arial" w:hAnsi="Arial" w:cs="Arial"/>
          <w:sz w:val="24"/>
          <w:szCs w:val="24"/>
        </w:rPr>
        <w:t>u</w:t>
      </w:r>
      <w:r w:rsidRPr="00CE303A">
        <w:rPr>
          <w:rFonts w:ascii="Arial" w:hAnsi="Arial" w:cs="Arial"/>
          <w:sz w:val="24"/>
          <w:szCs w:val="24"/>
        </w:rPr>
        <w:t>mane. A compimento dello studio è stata elaborata una</w:t>
      </w:r>
      <w:r>
        <w:rPr>
          <w:rFonts w:ascii="Arial" w:hAnsi="Arial" w:cs="Arial"/>
          <w:sz w:val="24"/>
          <w:szCs w:val="24"/>
        </w:rPr>
        <w:t xml:space="preserve"> panoramica</w:t>
      </w:r>
      <w:r w:rsidRPr="00CE303A">
        <w:rPr>
          <w:rFonts w:ascii="Arial" w:hAnsi="Arial" w:cs="Arial"/>
          <w:sz w:val="24"/>
          <w:szCs w:val="24"/>
        </w:rPr>
        <w:t xml:space="preserve"> su quella che è la critica concepita da intellettuali queer e un’indicazione di come la critica queer sia stata riformulata alla luce degli attacchi odierni agli studi di genere e alle teorie queer.</w:t>
      </w:r>
    </w:p>
    <w:p w14:paraId="0253EA19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E303A">
        <w:rPr>
          <w:rFonts w:ascii="Arial" w:hAnsi="Arial" w:cs="Arial"/>
          <w:sz w:val="24"/>
          <w:szCs w:val="24"/>
        </w:rPr>
        <w:lastRenderedPageBreak/>
        <w:t xml:space="preserve"> </w:t>
      </w:r>
      <w:r w:rsidRPr="00CE303A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E303A">
        <w:rPr>
          <w:rFonts w:ascii="Arial" w:eastAsia="Times New Roman" w:hAnsi="Arial" w:cs="Arial"/>
          <w:b/>
          <w:bCs/>
          <w:sz w:val="24"/>
          <w:szCs w:val="24"/>
        </w:rPr>
        <w:br/>
        <w:t>“</w:t>
      </w:r>
      <w:r w:rsidRPr="00CE303A">
        <w:rPr>
          <w:rFonts w:ascii="Arial" w:hAnsi="Arial" w:cs="Arial"/>
          <w:b/>
          <w:bCs/>
          <w:sz w:val="24"/>
          <w:szCs w:val="24"/>
        </w:rPr>
        <w:t>Sviluppo di uno scaffold tridimensionale di fibroina della seta e studio pr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CE303A">
        <w:rPr>
          <w:rFonts w:ascii="Arial" w:hAnsi="Arial" w:cs="Arial"/>
          <w:b/>
          <w:bCs/>
          <w:sz w:val="24"/>
          <w:szCs w:val="24"/>
        </w:rPr>
        <w:t>clinico in vitro della sua capacità di favorire la guarigione delle ferite cutanee e di prevenire le cicatrici ipertrofiche”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193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303A">
        <w:rPr>
          <w:rFonts w:ascii="Arial" w:hAnsi="Arial" w:cs="Arial"/>
          <w:sz w:val="24"/>
          <w:szCs w:val="24"/>
        </w:rPr>
        <w:t xml:space="preserve">il progetto </w:t>
      </w:r>
      <w:r>
        <w:rPr>
          <w:rFonts w:ascii="Arial" w:hAnsi="Arial" w:cs="Arial"/>
          <w:sz w:val="24"/>
          <w:szCs w:val="24"/>
        </w:rPr>
        <w:t>de</w:t>
      </w:r>
      <w:r w:rsidRPr="00CE303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dottorando </w:t>
      </w:r>
      <w:r w:rsidRPr="00CE303A">
        <w:rPr>
          <w:rFonts w:ascii="Arial" w:hAnsi="Arial" w:cs="Arial"/>
          <w:sz w:val="24"/>
          <w:szCs w:val="24"/>
        </w:rPr>
        <w:t>Peng Hu</w:t>
      </w:r>
      <w:r>
        <w:rPr>
          <w:rFonts w:ascii="Arial" w:hAnsi="Arial" w:cs="Arial"/>
          <w:sz w:val="24"/>
          <w:szCs w:val="24"/>
        </w:rPr>
        <w:t>, di origine cinese, che</w:t>
      </w:r>
      <w:r w:rsidRPr="00CE303A">
        <w:rPr>
          <w:rFonts w:ascii="Arial" w:hAnsi="Arial" w:cs="Arial"/>
          <w:sz w:val="24"/>
          <w:szCs w:val="24"/>
        </w:rPr>
        <w:t xml:space="preserve"> si è articolato nell’analisi delle interazioni tra fibroblasti e cheratinociti umani, su un nuovo scaffold di fibroina della seta e su sistemi in commercio, dei fattori benefici veicolati dagli erosomi (vescicole) rilasciati dalle cellule, con un’attività di rilevazione statistica e interpretativa volta a una potenziale applicazione dei risultati ottenuti. Osservando i comportamenti delle cellule umane coltivate sul nuovo scaffold 3D di fibroina, </w:t>
      </w:r>
      <w:r w:rsidRPr="007F1EA1">
        <w:rPr>
          <w:rFonts w:ascii="Arial" w:hAnsi="Arial" w:cs="Arial"/>
          <w:sz w:val="24"/>
          <w:szCs w:val="24"/>
        </w:rPr>
        <w:t>una particolare membrana che promuove e accelera la crescita cellulare favorendo la riparazione dei tessuti in vivo</w:t>
      </w:r>
      <w:r>
        <w:rPr>
          <w:rFonts w:ascii="Arial" w:hAnsi="Arial" w:cs="Arial"/>
          <w:sz w:val="24"/>
          <w:szCs w:val="24"/>
        </w:rPr>
        <w:t xml:space="preserve">, </w:t>
      </w:r>
      <w:r w:rsidRPr="00CE303A">
        <w:rPr>
          <w:rFonts w:ascii="Arial" w:hAnsi="Arial" w:cs="Arial"/>
          <w:sz w:val="24"/>
          <w:szCs w:val="24"/>
        </w:rPr>
        <w:t xml:space="preserve">Peng Hu </w:t>
      </w:r>
      <w:r>
        <w:rPr>
          <w:rFonts w:ascii="Arial" w:hAnsi="Arial" w:cs="Arial"/>
          <w:sz w:val="24"/>
          <w:szCs w:val="24"/>
        </w:rPr>
        <w:t>del dottorato in Scienze biomediche cliniche e sperimentali con la supervisione di</w:t>
      </w:r>
      <w:r w:rsidRPr="00CE303A">
        <w:rPr>
          <w:rFonts w:ascii="Arial" w:hAnsi="Arial" w:cs="Arial"/>
          <w:sz w:val="24"/>
          <w:szCs w:val="24"/>
        </w:rPr>
        <w:t xml:space="preserve"> Ilaria </w:t>
      </w:r>
      <w:proofErr w:type="spellStart"/>
      <w:r w:rsidRPr="00CE303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 w:rsidRPr="00CE303A">
        <w:rPr>
          <w:rFonts w:ascii="Arial" w:hAnsi="Arial" w:cs="Arial"/>
          <w:sz w:val="24"/>
          <w:szCs w:val="24"/>
        </w:rPr>
        <w:t>erpaola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Dal Prà</w:t>
      </w:r>
      <w:r>
        <w:rPr>
          <w:rFonts w:ascii="Arial" w:hAnsi="Arial" w:cs="Arial"/>
          <w:sz w:val="24"/>
          <w:szCs w:val="24"/>
        </w:rPr>
        <w:t xml:space="preserve">, docente </w:t>
      </w:r>
      <w:r w:rsidRPr="00CE303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Scienze </w:t>
      </w:r>
      <w:r>
        <w:rPr>
          <w:rFonts w:ascii="Arial" w:hAnsi="Arial" w:cs="Arial"/>
          <w:sz w:val="24"/>
          <w:szCs w:val="24"/>
        </w:rPr>
        <w:t>c</w:t>
      </w:r>
      <w:r w:rsidRPr="00CE303A">
        <w:rPr>
          <w:rFonts w:ascii="Arial" w:hAnsi="Arial" w:cs="Arial"/>
          <w:sz w:val="24"/>
          <w:szCs w:val="24"/>
        </w:rPr>
        <w:t xml:space="preserve">hirurgiche, </w:t>
      </w:r>
      <w:r>
        <w:rPr>
          <w:rFonts w:ascii="Arial" w:hAnsi="Arial" w:cs="Arial"/>
          <w:sz w:val="24"/>
          <w:szCs w:val="24"/>
        </w:rPr>
        <w:t>o</w:t>
      </w:r>
      <w:r w:rsidRPr="00CE303A">
        <w:rPr>
          <w:rFonts w:ascii="Arial" w:hAnsi="Arial" w:cs="Arial"/>
          <w:sz w:val="24"/>
          <w:szCs w:val="24"/>
        </w:rPr>
        <w:t xml:space="preserve">dontostomatologiche e </w:t>
      </w:r>
      <w:r>
        <w:rPr>
          <w:rFonts w:ascii="Arial" w:hAnsi="Arial" w:cs="Arial"/>
          <w:sz w:val="24"/>
          <w:szCs w:val="24"/>
        </w:rPr>
        <w:t>m</w:t>
      </w:r>
      <w:r w:rsidRPr="00CE303A">
        <w:rPr>
          <w:rFonts w:ascii="Arial" w:hAnsi="Arial" w:cs="Arial"/>
          <w:sz w:val="24"/>
          <w:szCs w:val="24"/>
        </w:rPr>
        <w:t xml:space="preserve">aterno - </w:t>
      </w:r>
      <w:r>
        <w:rPr>
          <w:rFonts w:ascii="Arial" w:hAnsi="Arial" w:cs="Arial"/>
          <w:sz w:val="24"/>
          <w:szCs w:val="24"/>
        </w:rPr>
        <w:t>i</w:t>
      </w:r>
      <w:r w:rsidRPr="00CE303A">
        <w:rPr>
          <w:rFonts w:ascii="Arial" w:hAnsi="Arial" w:cs="Arial"/>
          <w:sz w:val="24"/>
          <w:szCs w:val="24"/>
        </w:rPr>
        <w:t xml:space="preserve">nfantili </w:t>
      </w:r>
      <w:r>
        <w:rPr>
          <w:rFonts w:ascii="Arial" w:hAnsi="Arial" w:cs="Arial"/>
          <w:sz w:val="24"/>
          <w:szCs w:val="24"/>
        </w:rPr>
        <w:t>ha</w:t>
      </w:r>
      <w:r w:rsidRPr="00CE303A">
        <w:rPr>
          <w:rFonts w:ascii="Arial" w:hAnsi="Arial" w:cs="Arial"/>
          <w:sz w:val="24"/>
          <w:szCs w:val="24"/>
        </w:rPr>
        <w:t xml:space="preserve"> potuto constatare che, rispetto ai sistemi in commercio, esso favorisce una maggiore vitalità delle cellule cutanee (cheratinociti, fibroblasti, cellule endoteliali) dovuta al maggiore rilascio di fattori trofici e antinfiammatori da parte delle cellule umane, che in vivo favorirebbe la guarigione di ferite estese e profonde</w:t>
      </w:r>
      <w:r>
        <w:rPr>
          <w:rFonts w:ascii="Arial" w:hAnsi="Arial" w:cs="Arial"/>
          <w:sz w:val="24"/>
          <w:szCs w:val="24"/>
        </w:rPr>
        <w:t xml:space="preserve">, </w:t>
      </w:r>
      <w:r w:rsidRPr="00CE303A">
        <w:rPr>
          <w:rFonts w:ascii="Arial" w:hAnsi="Arial" w:cs="Arial"/>
          <w:sz w:val="24"/>
          <w:szCs w:val="24"/>
        </w:rPr>
        <w:t>come le ustioni.</w:t>
      </w:r>
    </w:p>
    <w:p w14:paraId="68486B31" w14:textId="77777777" w:rsidR="00231A6B" w:rsidRPr="00CE303A" w:rsidRDefault="00231A6B" w:rsidP="00231A6B">
      <w:pPr>
        <w:pStyle w:val="Corpo"/>
        <w:spacing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303A">
        <w:rPr>
          <w:rFonts w:ascii="Arial" w:eastAsia="Times New Roman" w:hAnsi="Arial" w:cs="Arial"/>
          <w:b/>
          <w:bCs/>
          <w:sz w:val="24"/>
          <w:szCs w:val="24"/>
        </w:rPr>
        <w:br/>
        <w:t>“</w:t>
      </w:r>
      <w:r w:rsidRPr="00CE303A">
        <w:rPr>
          <w:rFonts w:ascii="Arial" w:hAnsi="Arial" w:cs="Arial"/>
          <w:b/>
          <w:bCs/>
          <w:sz w:val="24"/>
          <w:szCs w:val="24"/>
        </w:rPr>
        <w:t>La raccolta dell'acqua piovana come strumento per combattere il cambiamento climatico e per dare potere alle donne in Bangladesh”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</w:t>
      </w:r>
      <w:r w:rsidRPr="00CE303A">
        <w:rPr>
          <w:rFonts w:ascii="Arial" w:hAnsi="Arial" w:cs="Arial"/>
          <w:sz w:val="24"/>
          <w:szCs w:val="24"/>
        </w:rPr>
        <w:t>li eventi estremi dovuti al cambiamento climatico hanno portato a conseguenze come l’intrusione di salinità, la siccità, l’inquinamento idrico e le inondazioni. Queste problematiche si riflettono sulla domanda e l’offerta di acqua per il suo utilizzo alimentare, la pulizia domestica e l’irrigazione. Tutti questi fattori influenzano i costi e i benefici della raccolta dell'acqua piovana che, a sua volta, può essere</w:t>
      </w:r>
      <w:r>
        <w:rPr>
          <w:rFonts w:ascii="Arial" w:hAnsi="Arial" w:cs="Arial"/>
          <w:sz w:val="24"/>
          <w:szCs w:val="24"/>
        </w:rPr>
        <w:t xml:space="preserve"> utilizzata come </w:t>
      </w:r>
      <w:r w:rsidRPr="00CE303A">
        <w:rPr>
          <w:rFonts w:ascii="Arial" w:hAnsi="Arial" w:cs="Arial"/>
          <w:sz w:val="24"/>
          <w:szCs w:val="24"/>
        </w:rPr>
        <w:t xml:space="preserve">strumento </w:t>
      </w:r>
      <w:r>
        <w:rPr>
          <w:rFonts w:ascii="Arial" w:hAnsi="Arial" w:cs="Arial"/>
          <w:sz w:val="24"/>
          <w:szCs w:val="24"/>
        </w:rPr>
        <w:t>per l</w:t>
      </w:r>
      <w:r w:rsidRPr="00CE303A">
        <w:rPr>
          <w:rFonts w:ascii="Arial" w:hAnsi="Arial" w:cs="Arial"/>
          <w:sz w:val="24"/>
          <w:szCs w:val="24"/>
          <w:rtl/>
        </w:rPr>
        <w:t>’</w:t>
      </w:r>
      <w:r w:rsidRPr="00CE303A">
        <w:rPr>
          <w:rFonts w:ascii="Arial" w:hAnsi="Arial" w:cs="Arial"/>
          <w:sz w:val="24"/>
          <w:szCs w:val="24"/>
        </w:rPr>
        <w:t xml:space="preserve">empowerment delle donne. Lo studio condotto dal </w:t>
      </w:r>
      <w:r>
        <w:rPr>
          <w:rFonts w:ascii="Arial" w:hAnsi="Arial" w:cs="Arial"/>
          <w:sz w:val="24"/>
          <w:szCs w:val="24"/>
        </w:rPr>
        <w:t>dottor</w:t>
      </w:r>
      <w:r w:rsidRPr="00CE303A">
        <w:rPr>
          <w:rFonts w:ascii="Arial" w:hAnsi="Arial" w:cs="Arial"/>
          <w:sz w:val="24"/>
          <w:szCs w:val="24"/>
        </w:rPr>
        <w:t xml:space="preserve"> Mohammad </w:t>
      </w:r>
      <w:proofErr w:type="spellStart"/>
      <w:r w:rsidRPr="00CE303A">
        <w:rPr>
          <w:rFonts w:ascii="Arial" w:hAnsi="Arial" w:cs="Arial"/>
          <w:sz w:val="24"/>
          <w:szCs w:val="24"/>
        </w:rPr>
        <w:t>Rafiqul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Islam</w:t>
      </w:r>
      <w:r>
        <w:rPr>
          <w:rFonts w:ascii="Arial" w:hAnsi="Arial" w:cs="Arial"/>
          <w:sz w:val="24"/>
          <w:szCs w:val="24"/>
        </w:rPr>
        <w:t>, del corso di dottorato in Economia e management, proveniente dal Bangladesh, con il coordinamento scientifico di</w:t>
      </w:r>
      <w:r w:rsidRPr="00CE303A">
        <w:rPr>
          <w:rFonts w:ascii="Arial" w:hAnsi="Arial" w:cs="Arial"/>
          <w:sz w:val="24"/>
          <w:szCs w:val="24"/>
        </w:rPr>
        <w:t xml:space="preserve"> Roberto Ricciuti</w:t>
      </w:r>
      <w:r>
        <w:rPr>
          <w:rFonts w:ascii="Arial" w:hAnsi="Arial" w:cs="Arial"/>
          <w:sz w:val="24"/>
          <w:szCs w:val="24"/>
        </w:rPr>
        <w:t>,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docente </w:t>
      </w:r>
      <w:r w:rsidRPr="00CE303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Scienze </w:t>
      </w:r>
      <w:r>
        <w:rPr>
          <w:rFonts w:ascii="Arial" w:hAnsi="Arial" w:cs="Arial"/>
          <w:sz w:val="24"/>
          <w:szCs w:val="24"/>
        </w:rPr>
        <w:t>e</w:t>
      </w:r>
      <w:r w:rsidRPr="00CE303A">
        <w:rPr>
          <w:rFonts w:ascii="Arial" w:hAnsi="Arial" w:cs="Arial"/>
          <w:sz w:val="24"/>
          <w:szCs w:val="24"/>
        </w:rPr>
        <w:t>conomiche</w:t>
      </w:r>
      <w:r>
        <w:rPr>
          <w:rFonts w:ascii="Arial" w:hAnsi="Arial" w:cs="Arial"/>
          <w:sz w:val="24"/>
          <w:szCs w:val="24"/>
        </w:rPr>
        <w:t>,</w:t>
      </w:r>
      <w:r w:rsidRPr="00CE303A">
        <w:rPr>
          <w:rFonts w:ascii="Arial" w:hAnsi="Arial" w:cs="Arial"/>
          <w:sz w:val="24"/>
          <w:szCs w:val="24"/>
        </w:rPr>
        <w:t xml:space="preserve"> ha portato alla luce l’importanza del ruolo giocato dalle strategie di adattamento al cambiamento climatico nel ridurre gli effetti più drammatici della carenza di acqua</w:t>
      </w:r>
      <w:r>
        <w:rPr>
          <w:rFonts w:ascii="Arial" w:hAnsi="Arial" w:cs="Arial"/>
          <w:sz w:val="24"/>
          <w:szCs w:val="24"/>
        </w:rPr>
        <w:t xml:space="preserve"> in Bangladesh </w:t>
      </w:r>
      <w:r w:rsidRPr="00CE303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nella </w:t>
      </w:r>
      <w:r w:rsidRPr="00CE303A">
        <w:rPr>
          <w:rFonts w:ascii="Arial" w:hAnsi="Arial" w:cs="Arial"/>
          <w:sz w:val="24"/>
          <w:szCs w:val="24"/>
        </w:rPr>
        <w:t>crea</w:t>
      </w:r>
      <w:r>
        <w:rPr>
          <w:rFonts w:ascii="Arial" w:hAnsi="Arial" w:cs="Arial"/>
          <w:sz w:val="24"/>
          <w:szCs w:val="24"/>
        </w:rPr>
        <w:t xml:space="preserve">zione di </w:t>
      </w:r>
      <w:r w:rsidRPr="00CE303A">
        <w:rPr>
          <w:rFonts w:ascii="Arial" w:hAnsi="Arial" w:cs="Arial"/>
          <w:sz w:val="24"/>
          <w:szCs w:val="24"/>
        </w:rPr>
        <w:t xml:space="preserve">un mercato che riesca a soddisfare ampie porzioni di popolazione. Le donne, inoltre, sono in grado di aumentare il loro potere negoziale </w:t>
      </w:r>
      <w:r>
        <w:rPr>
          <w:rFonts w:ascii="Arial" w:hAnsi="Arial" w:cs="Arial"/>
          <w:sz w:val="24"/>
          <w:szCs w:val="24"/>
        </w:rPr>
        <w:t>all’i</w:t>
      </w:r>
      <w:r w:rsidRPr="00CE303A">
        <w:rPr>
          <w:rFonts w:ascii="Arial" w:hAnsi="Arial" w:cs="Arial"/>
          <w:sz w:val="24"/>
          <w:szCs w:val="24"/>
        </w:rPr>
        <w:t xml:space="preserve">nterno della famiglia e possono ottenere migliori posizioni lavorative grazie alla riduzione del tempo e dello sforzo destinato alla ricerca </w:t>
      </w:r>
      <w:proofErr w:type="spellStart"/>
      <w:r w:rsidRPr="00CE303A">
        <w:rPr>
          <w:rFonts w:ascii="Arial" w:hAnsi="Arial" w:cs="Arial"/>
          <w:sz w:val="24"/>
          <w:szCs w:val="24"/>
        </w:rPr>
        <w:t>dell</w:t>
      </w:r>
      <w:proofErr w:type="spellEnd"/>
      <w:r>
        <w:rPr>
          <w:rFonts w:ascii="Arial" w:hAnsi="Arial" w:cs="Arial" w:hint="cs"/>
          <w:sz w:val="24"/>
          <w:szCs w:val="24"/>
          <w:rtl/>
        </w:rPr>
        <w:t>'</w:t>
      </w:r>
      <w:r w:rsidRPr="00CE303A">
        <w:rPr>
          <w:rFonts w:ascii="Arial" w:hAnsi="Arial" w:cs="Arial"/>
          <w:sz w:val="24"/>
          <w:szCs w:val="24"/>
        </w:rPr>
        <w:t xml:space="preserve">acqua. </w:t>
      </w:r>
    </w:p>
    <w:p w14:paraId="3D4513CA" w14:textId="77777777" w:rsidR="00231A6B" w:rsidRPr="00CE303A" w:rsidRDefault="00231A6B" w:rsidP="00231A6B">
      <w:pPr>
        <w:pStyle w:val="Corpo"/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303A">
        <w:rPr>
          <w:rFonts w:ascii="Arial" w:eastAsia="Times New Roman" w:hAnsi="Arial" w:cs="Arial"/>
          <w:sz w:val="24"/>
          <w:szCs w:val="24"/>
        </w:rPr>
        <w:br/>
      </w:r>
      <w:r w:rsidRPr="00CE303A">
        <w:rPr>
          <w:rFonts w:ascii="Arial" w:hAnsi="Arial" w:cs="Arial"/>
          <w:b/>
          <w:bCs/>
          <w:sz w:val="24"/>
          <w:szCs w:val="24"/>
        </w:rPr>
        <w:t xml:space="preserve">“Applicazione del </w:t>
      </w:r>
      <w:proofErr w:type="spellStart"/>
      <w:r w:rsidRPr="00CE303A">
        <w:rPr>
          <w:rFonts w:ascii="Arial" w:hAnsi="Arial" w:cs="Arial"/>
          <w:b/>
          <w:bCs/>
          <w:sz w:val="24"/>
          <w:szCs w:val="24"/>
        </w:rPr>
        <w:t>genome</w:t>
      </w:r>
      <w:proofErr w:type="spellEnd"/>
      <w:r w:rsidRPr="00CE303A">
        <w:rPr>
          <w:rFonts w:ascii="Arial" w:hAnsi="Arial" w:cs="Arial"/>
          <w:b/>
          <w:bCs/>
          <w:sz w:val="24"/>
          <w:szCs w:val="24"/>
        </w:rPr>
        <w:t xml:space="preserve"> editing in </w:t>
      </w:r>
      <w:proofErr w:type="spellStart"/>
      <w:r w:rsidRPr="00CE303A">
        <w:rPr>
          <w:rFonts w:ascii="Arial" w:hAnsi="Arial" w:cs="Arial"/>
          <w:b/>
          <w:bCs/>
          <w:sz w:val="24"/>
          <w:szCs w:val="24"/>
        </w:rPr>
        <w:t>Vitis</w:t>
      </w:r>
      <w:proofErr w:type="spellEnd"/>
      <w:r w:rsidRPr="00CE303A">
        <w:rPr>
          <w:rFonts w:ascii="Arial" w:hAnsi="Arial" w:cs="Arial"/>
          <w:b/>
          <w:bCs/>
          <w:sz w:val="24"/>
          <w:szCs w:val="24"/>
        </w:rPr>
        <w:t xml:space="preserve"> vinifera”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CE303A">
        <w:rPr>
          <w:rFonts w:ascii="Arial" w:hAnsi="Arial" w:cs="Arial"/>
          <w:sz w:val="24"/>
          <w:szCs w:val="24"/>
        </w:rPr>
        <w:t xml:space="preserve">'applicazione del </w:t>
      </w:r>
      <w:proofErr w:type="spellStart"/>
      <w:r w:rsidRPr="00CE303A">
        <w:rPr>
          <w:rFonts w:ascii="Arial" w:hAnsi="Arial" w:cs="Arial"/>
          <w:sz w:val="24"/>
          <w:szCs w:val="24"/>
        </w:rPr>
        <w:t>genome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editing rappresenta la più innovativa modalità di induzione alla mutazione mirata del </w:t>
      </w:r>
      <w:r>
        <w:rPr>
          <w:rFonts w:ascii="Arial" w:hAnsi="Arial" w:cs="Arial"/>
          <w:sz w:val="24"/>
          <w:szCs w:val="24"/>
        </w:rPr>
        <w:t>Dna</w:t>
      </w:r>
      <w:r w:rsidRPr="00CE303A">
        <w:rPr>
          <w:rFonts w:ascii="Arial" w:hAnsi="Arial" w:cs="Arial"/>
          <w:sz w:val="24"/>
          <w:szCs w:val="24"/>
        </w:rPr>
        <w:t xml:space="preserve">. Questa tecnica applicata alla vite ha previsto l'ottimizzazione di protocolli per la rigenerazione di singole cellule di vite ad intera pianta e per l'induzione efficace della mutazione in un gene di interesse. La </w:t>
      </w:r>
      <w:r>
        <w:rPr>
          <w:rFonts w:ascii="Arial" w:hAnsi="Arial" w:cs="Arial"/>
          <w:sz w:val="24"/>
          <w:szCs w:val="24"/>
        </w:rPr>
        <w:t>dottoranda di origine iraniana</w:t>
      </w:r>
      <w:r w:rsidRPr="00CE3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Samaneh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Najaf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iscritta a Verona al corso di </w:t>
      </w:r>
      <w:r>
        <w:rPr>
          <w:rFonts w:ascii="Arial" w:hAnsi="Arial" w:cs="Arial"/>
          <w:sz w:val="24"/>
          <w:szCs w:val="24"/>
        </w:rPr>
        <w:lastRenderedPageBreak/>
        <w:t>dottorato in Biotecnologie e supervisionata da</w:t>
      </w:r>
      <w:r w:rsidRPr="00CE303A">
        <w:rPr>
          <w:rFonts w:ascii="Arial" w:hAnsi="Arial" w:cs="Arial"/>
          <w:sz w:val="24"/>
          <w:szCs w:val="24"/>
        </w:rPr>
        <w:t xml:space="preserve"> Sara Zenoni</w:t>
      </w:r>
      <w:r>
        <w:rPr>
          <w:rFonts w:ascii="Arial" w:hAnsi="Arial" w:cs="Arial"/>
          <w:sz w:val="24"/>
          <w:szCs w:val="24"/>
        </w:rPr>
        <w:t xml:space="preserve">, docente </w:t>
      </w:r>
      <w:r w:rsidRPr="00CE303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>ipartimento di Biotecnologie</w:t>
      </w:r>
      <w:r>
        <w:rPr>
          <w:rFonts w:ascii="Arial" w:hAnsi="Arial" w:cs="Arial"/>
          <w:sz w:val="24"/>
          <w:szCs w:val="24"/>
        </w:rPr>
        <w:t>,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Pr="00CE303A">
        <w:rPr>
          <w:rFonts w:ascii="Arial" w:hAnsi="Arial" w:cs="Arial"/>
          <w:sz w:val="24"/>
          <w:szCs w:val="24"/>
        </w:rPr>
        <w:t xml:space="preserve"> giunt</w:t>
      </w:r>
      <w:r>
        <w:rPr>
          <w:rFonts w:ascii="Arial" w:hAnsi="Arial" w:cs="Arial"/>
          <w:sz w:val="24"/>
          <w:szCs w:val="24"/>
        </w:rPr>
        <w:t>a</w:t>
      </w:r>
      <w:r w:rsidRPr="00CE303A">
        <w:rPr>
          <w:rFonts w:ascii="Arial" w:hAnsi="Arial" w:cs="Arial"/>
          <w:sz w:val="24"/>
          <w:szCs w:val="24"/>
        </w:rPr>
        <w:t xml:space="preserve"> a risultati di fondamentale importanza </w:t>
      </w:r>
      <w:r>
        <w:rPr>
          <w:rFonts w:ascii="Arial" w:hAnsi="Arial" w:cs="Arial"/>
          <w:sz w:val="24"/>
          <w:szCs w:val="24"/>
        </w:rPr>
        <w:t>nell</w:t>
      </w:r>
      <w:r w:rsidRPr="00CE303A">
        <w:rPr>
          <w:rFonts w:ascii="Arial" w:hAnsi="Arial" w:cs="Arial"/>
          <w:sz w:val="24"/>
          <w:szCs w:val="24"/>
        </w:rPr>
        <w:t>’ambito della viticoltura moderna, basata sul miglioramento genetico di precisione: dall’ottenimento per la prima volta di piante di vite “editate</w:t>
      </w:r>
      <w:r>
        <w:rPr>
          <w:rFonts w:ascii="Arial" w:hAnsi="Arial" w:cs="Arial"/>
          <w:sz w:val="24"/>
          <w:szCs w:val="24"/>
        </w:rPr>
        <w:t>”</w:t>
      </w:r>
      <w:r w:rsidRPr="00CE303A">
        <w:rPr>
          <w:rFonts w:ascii="Arial" w:hAnsi="Arial" w:cs="Arial"/>
          <w:sz w:val="24"/>
          <w:szCs w:val="24"/>
        </w:rPr>
        <w:t xml:space="preserve">, portanti la mutazione desiderata nel gene di interesse senza inserimento di materiale genetico esogeno all’ottimizzazione di protocolli di rigenerazione per diverse varietà locali ed internazionali. </w:t>
      </w:r>
    </w:p>
    <w:p w14:paraId="1E1506D3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E303A">
        <w:rPr>
          <w:rFonts w:ascii="Arial" w:eastAsia="Times New Roman" w:hAnsi="Arial" w:cs="Arial"/>
          <w:b/>
          <w:bCs/>
          <w:sz w:val="24"/>
          <w:szCs w:val="24"/>
        </w:rPr>
        <w:br/>
        <w:t>“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La profilazione dei consumatori attraverso la Big Data Analytics: l'interazione tra 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Gdpr</w:t>
      </w:r>
      <w:proofErr w:type="spellEnd"/>
      <w:r w:rsidRPr="00CE303A">
        <w:rPr>
          <w:rFonts w:ascii="Arial" w:hAnsi="Arial" w:cs="Arial"/>
          <w:b/>
          <w:bCs/>
          <w:sz w:val="24"/>
          <w:szCs w:val="24"/>
        </w:rPr>
        <w:t xml:space="preserve"> e la direttiva sulle pratiche commerciali sleali”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453193">
        <w:rPr>
          <w:rFonts w:ascii="Arial" w:hAnsi="Arial" w:cs="Arial"/>
          <w:sz w:val="24"/>
          <w:szCs w:val="24"/>
        </w:rPr>
        <w:t>Il</w:t>
      </w:r>
      <w:r w:rsidRPr="00CE303A">
        <w:rPr>
          <w:rFonts w:ascii="Arial" w:hAnsi="Arial" w:cs="Arial"/>
          <w:sz w:val="24"/>
          <w:szCs w:val="24"/>
        </w:rPr>
        <w:t xml:space="preserve"> diritto europeo può fornire una risposta forte al fenomeno della profilazione dei consumatori operata attraverso l'analisi di grandi masse di dati</w:t>
      </w:r>
      <w:r>
        <w:rPr>
          <w:rFonts w:ascii="Arial" w:hAnsi="Arial" w:cs="Arial"/>
          <w:sz w:val="24"/>
          <w:szCs w:val="24"/>
        </w:rPr>
        <w:t xml:space="preserve">, </w:t>
      </w:r>
      <w:r w:rsidRPr="00CE303A">
        <w:rPr>
          <w:rFonts w:ascii="Arial" w:hAnsi="Arial" w:cs="Arial"/>
          <w:sz w:val="24"/>
          <w:szCs w:val="24"/>
        </w:rPr>
        <w:t>Big Data Analytics? L’analisi condotta da</w:t>
      </w:r>
      <w:r>
        <w:rPr>
          <w:rFonts w:ascii="Arial" w:hAnsi="Arial" w:cs="Arial"/>
          <w:sz w:val="24"/>
          <w:szCs w:val="24"/>
        </w:rPr>
        <w:t>lla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dottoranda</w:t>
      </w:r>
      <w:r w:rsidRPr="00CE303A">
        <w:rPr>
          <w:rFonts w:ascii="Arial" w:hAnsi="Arial" w:cs="Arial"/>
          <w:sz w:val="24"/>
          <w:szCs w:val="24"/>
        </w:rPr>
        <w:t xml:space="preserve"> Maja </w:t>
      </w:r>
      <w:proofErr w:type="spellStart"/>
      <w:r w:rsidRPr="00CE303A">
        <w:rPr>
          <w:rFonts w:ascii="Arial" w:hAnsi="Arial" w:cs="Arial"/>
          <w:sz w:val="24"/>
          <w:szCs w:val="24"/>
        </w:rPr>
        <w:t>Nišević</w:t>
      </w:r>
      <w:proofErr w:type="spellEnd"/>
      <w:r>
        <w:rPr>
          <w:rFonts w:ascii="Arial" w:hAnsi="Arial" w:cs="Arial"/>
          <w:sz w:val="24"/>
          <w:szCs w:val="24"/>
        </w:rPr>
        <w:t>, di origine bosniaca e iscritta al dottorato in Scienze giuridiche europee e internazionali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la supervisione di </w:t>
      </w:r>
      <w:r w:rsidRPr="00CE303A">
        <w:rPr>
          <w:rFonts w:ascii="Arial" w:hAnsi="Arial" w:cs="Arial"/>
          <w:sz w:val="24"/>
          <w:szCs w:val="24"/>
        </w:rPr>
        <w:t>Stefano Troiano</w:t>
      </w:r>
      <w:r>
        <w:rPr>
          <w:rFonts w:ascii="Arial" w:hAnsi="Arial" w:cs="Arial"/>
          <w:sz w:val="24"/>
          <w:szCs w:val="24"/>
        </w:rPr>
        <w:t>, docente</w:t>
      </w:r>
      <w:r w:rsidRPr="00CE303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Scienze </w:t>
      </w:r>
      <w:r>
        <w:rPr>
          <w:rFonts w:ascii="Arial" w:hAnsi="Arial" w:cs="Arial"/>
          <w:sz w:val="24"/>
          <w:szCs w:val="24"/>
        </w:rPr>
        <w:t>g</w:t>
      </w:r>
      <w:r w:rsidRPr="00CE303A">
        <w:rPr>
          <w:rFonts w:ascii="Arial" w:hAnsi="Arial" w:cs="Arial"/>
          <w:sz w:val="24"/>
          <w:szCs w:val="24"/>
        </w:rPr>
        <w:t>iuridiche</w:t>
      </w:r>
      <w:r>
        <w:rPr>
          <w:rFonts w:ascii="Arial" w:hAnsi="Arial" w:cs="Arial"/>
          <w:sz w:val="24"/>
          <w:szCs w:val="24"/>
        </w:rPr>
        <w:t>,</w:t>
      </w:r>
      <w:r w:rsidRPr="00CE303A">
        <w:rPr>
          <w:rFonts w:ascii="Arial" w:hAnsi="Arial" w:cs="Arial"/>
          <w:sz w:val="24"/>
          <w:szCs w:val="24"/>
        </w:rPr>
        <w:t xml:space="preserve"> ha prodotto una profilazione delle opportunità derivanti dall'approccio di applicazione congiunta del </w:t>
      </w:r>
      <w:proofErr w:type="spellStart"/>
      <w:r>
        <w:rPr>
          <w:rFonts w:ascii="Arial" w:hAnsi="Arial" w:cs="Arial"/>
          <w:sz w:val="24"/>
          <w:szCs w:val="24"/>
        </w:rPr>
        <w:t>Gdpr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con la direttiva </w:t>
      </w:r>
      <w:r>
        <w:rPr>
          <w:rFonts w:ascii="Arial" w:hAnsi="Arial" w:cs="Arial"/>
          <w:sz w:val="24"/>
          <w:szCs w:val="24"/>
        </w:rPr>
        <w:t>Ue</w:t>
      </w:r>
      <w:r w:rsidRPr="00CE303A">
        <w:rPr>
          <w:rFonts w:ascii="Arial" w:hAnsi="Arial" w:cs="Arial"/>
          <w:sz w:val="24"/>
          <w:szCs w:val="24"/>
        </w:rPr>
        <w:t xml:space="preserve"> sulle pratiche commerciali scorrette e, al contempo, i difetti di coordinamento esistenti tra di essi, che rendono la risposta del diritto </w:t>
      </w:r>
      <w:r>
        <w:rPr>
          <w:rFonts w:ascii="Arial" w:hAnsi="Arial" w:cs="Arial"/>
          <w:sz w:val="24"/>
          <w:szCs w:val="24"/>
        </w:rPr>
        <w:t>Ue</w:t>
      </w:r>
      <w:r w:rsidRPr="00CE303A">
        <w:rPr>
          <w:rFonts w:ascii="Arial" w:hAnsi="Arial" w:cs="Arial"/>
          <w:sz w:val="24"/>
          <w:szCs w:val="24"/>
        </w:rPr>
        <w:t xml:space="preserve"> non pienamente efficace. Si è rivelato importante anche il confronto tra le differenze esistenti tra alcuni Stati membri (in particolare, </w:t>
      </w:r>
      <w:r>
        <w:rPr>
          <w:rFonts w:ascii="Arial" w:hAnsi="Arial" w:cs="Arial"/>
          <w:sz w:val="24"/>
          <w:szCs w:val="24"/>
        </w:rPr>
        <w:t>UK</w:t>
      </w:r>
      <w:r w:rsidRPr="00CE303A">
        <w:rPr>
          <w:rFonts w:ascii="Arial" w:hAnsi="Arial" w:cs="Arial"/>
          <w:sz w:val="24"/>
          <w:szCs w:val="24"/>
        </w:rPr>
        <w:t xml:space="preserve">, Italia a Germania) nell'attuazione di queste previsioni normative.  </w:t>
      </w:r>
      <w:r w:rsidRPr="00CE303A">
        <w:rPr>
          <w:rFonts w:ascii="Arial" w:eastAsia="Times New Roman" w:hAnsi="Arial" w:cs="Arial"/>
          <w:sz w:val="24"/>
          <w:szCs w:val="24"/>
        </w:rPr>
        <w:br/>
      </w:r>
      <w:r w:rsidRPr="00CE303A">
        <w:rPr>
          <w:rFonts w:ascii="Arial" w:eastAsia="Times New Roman" w:hAnsi="Arial" w:cs="Arial"/>
          <w:b/>
          <w:bCs/>
          <w:sz w:val="24"/>
          <w:szCs w:val="24"/>
        </w:rPr>
        <w:br/>
        <w:t>“</w:t>
      </w:r>
      <w:r w:rsidRPr="00CE303A">
        <w:rPr>
          <w:rFonts w:ascii="Arial" w:hAnsi="Arial" w:cs="Arial"/>
          <w:b/>
          <w:bCs/>
          <w:sz w:val="24"/>
          <w:szCs w:val="24"/>
        </w:rPr>
        <w:t>Somministrazione di farmaci mediata da nanoparticelle quale strategia innovativa per il trattamento della distrofia miotonica”: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dottorando di origine francese</w:t>
      </w:r>
      <w:r w:rsidRPr="00CE303A">
        <w:rPr>
          <w:rFonts w:ascii="Arial" w:hAnsi="Arial" w:cs="Arial"/>
          <w:sz w:val="24"/>
          <w:szCs w:val="24"/>
        </w:rPr>
        <w:t xml:space="preserve"> Mathieu </w:t>
      </w:r>
      <w:proofErr w:type="spellStart"/>
      <w:r w:rsidRPr="00CE303A">
        <w:rPr>
          <w:rFonts w:ascii="Arial" w:hAnsi="Arial" w:cs="Arial"/>
          <w:sz w:val="24"/>
          <w:szCs w:val="24"/>
        </w:rPr>
        <w:t>Repellin</w:t>
      </w:r>
      <w:proofErr w:type="spellEnd"/>
      <w:r>
        <w:rPr>
          <w:rFonts w:ascii="Arial" w:hAnsi="Arial" w:cs="Arial"/>
          <w:sz w:val="24"/>
          <w:szCs w:val="24"/>
        </w:rPr>
        <w:t xml:space="preserve">, studente del corso di dottorato in Nanoscienze e tecnologie avanzate </w:t>
      </w:r>
      <w:r w:rsidRPr="00CE303A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la supervisione di </w:t>
      </w:r>
      <w:r w:rsidRPr="00CE303A">
        <w:rPr>
          <w:rFonts w:ascii="Arial" w:hAnsi="Arial" w:cs="Arial"/>
          <w:sz w:val="24"/>
          <w:szCs w:val="24"/>
        </w:rPr>
        <w:t>Manuela Malatesta</w:t>
      </w:r>
      <w:r>
        <w:rPr>
          <w:rFonts w:ascii="Arial" w:hAnsi="Arial" w:cs="Arial"/>
          <w:sz w:val="24"/>
          <w:szCs w:val="24"/>
        </w:rPr>
        <w:t xml:space="preserve">, docente </w:t>
      </w:r>
      <w:r w:rsidRPr="00CE303A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Neuroscienze, </w:t>
      </w:r>
      <w:r>
        <w:rPr>
          <w:rFonts w:ascii="Arial" w:hAnsi="Arial" w:cs="Arial"/>
          <w:sz w:val="24"/>
          <w:szCs w:val="24"/>
        </w:rPr>
        <w:t>b</w:t>
      </w:r>
      <w:r w:rsidRPr="00CE303A">
        <w:rPr>
          <w:rFonts w:ascii="Arial" w:hAnsi="Arial" w:cs="Arial"/>
          <w:sz w:val="24"/>
          <w:szCs w:val="24"/>
        </w:rPr>
        <w:t xml:space="preserve">iomedicina e </w:t>
      </w:r>
      <w:r>
        <w:rPr>
          <w:rFonts w:ascii="Arial" w:hAnsi="Arial" w:cs="Arial"/>
          <w:sz w:val="24"/>
          <w:szCs w:val="24"/>
        </w:rPr>
        <w:t>m</w:t>
      </w:r>
      <w:r w:rsidRPr="00CE303A">
        <w:rPr>
          <w:rFonts w:ascii="Arial" w:hAnsi="Arial" w:cs="Arial"/>
          <w:sz w:val="24"/>
          <w:szCs w:val="24"/>
        </w:rPr>
        <w:t>ovimento</w:t>
      </w:r>
      <w:r>
        <w:rPr>
          <w:rFonts w:ascii="Arial" w:hAnsi="Arial" w:cs="Arial"/>
          <w:sz w:val="24"/>
          <w:szCs w:val="24"/>
        </w:rPr>
        <w:t xml:space="preserve">, </w:t>
      </w:r>
      <w:r w:rsidRPr="00CE303A">
        <w:rPr>
          <w:rFonts w:ascii="Arial" w:hAnsi="Arial" w:cs="Arial"/>
          <w:sz w:val="24"/>
          <w:szCs w:val="24"/>
        </w:rPr>
        <w:t xml:space="preserve">ha ottenuto importanti risultati </w:t>
      </w:r>
      <w:r>
        <w:rPr>
          <w:rFonts w:ascii="Arial" w:hAnsi="Arial" w:cs="Arial"/>
          <w:sz w:val="24"/>
          <w:szCs w:val="24"/>
        </w:rPr>
        <w:t>per la</w:t>
      </w:r>
      <w:r w:rsidRPr="00CE303A">
        <w:rPr>
          <w:rFonts w:ascii="Arial" w:hAnsi="Arial" w:cs="Arial"/>
          <w:sz w:val="24"/>
          <w:szCs w:val="24"/>
        </w:rPr>
        <w:t xml:space="preserve"> possibile applicazione terapeutica di nanoparticelle a base di acido ialuronico caricate con </w:t>
      </w:r>
      <w:proofErr w:type="spellStart"/>
      <w:r w:rsidRPr="00CE303A">
        <w:rPr>
          <w:rFonts w:ascii="Arial" w:hAnsi="Arial" w:cs="Arial"/>
          <w:sz w:val="24"/>
          <w:szCs w:val="24"/>
        </w:rPr>
        <w:t>pentamidina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e altre a base lipidica caricate con acidi nucleici per contrastare la distrofia miotonica di tipo 1 facendole entrare </w:t>
      </w:r>
      <w:r>
        <w:rPr>
          <w:rFonts w:ascii="Arial" w:hAnsi="Arial" w:cs="Arial"/>
          <w:sz w:val="24"/>
          <w:szCs w:val="24"/>
        </w:rPr>
        <w:t>all’interno d</w:t>
      </w:r>
      <w:r w:rsidRPr="00CE303A">
        <w:rPr>
          <w:rFonts w:ascii="Arial" w:hAnsi="Arial" w:cs="Arial"/>
          <w:sz w:val="24"/>
          <w:szCs w:val="24"/>
        </w:rPr>
        <w:t>elle cellule muscolari.</w:t>
      </w:r>
    </w:p>
    <w:p w14:paraId="27B38959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E303A">
        <w:rPr>
          <w:rFonts w:ascii="Arial" w:eastAsia="Times New Roman" w:hAnsi="Arial" w:cs="Arial"/>
          <w:sz w:val="24"/>
          <w:szCs w:val="24"/>
        </w:rPr>
        <w:br/>
      </w:r>
      <w:r w:rsidRPr="00CE303A">
        <w:rPr>
          <w:rFonts w:ascii="Arial" w:hAnsi="Arial" w:cs="Arial"/>
          <w:b/>
          <w:bCs/>
          <w:sz w:val="24"/>
          <w:szCs w:val="24"/>
        </w:rPr>
        <w:t xml:space="preserve">“Profilazione </w:t>
      </w:r>
      <w:proofErr w:type="spellStart"/>
      <w:r w:rsidRPr="00CE303A">
        <w:rPr>
          <w:rFonts w:ascii="Arial" w:hAnsi="Arial" w:cs="Arial"/>
          <w:b/>
          <w:bCs/>
          <w:sz w:val="24"/>
          <w:szCs w:val="24"/>
        </w:rPr>
        <w:t>dell'R</w:t>
      </w:r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303A">
        <w:rPr>
          <w:rFonts w:ascii="Arial" w:hAnsi="Arial" w:cs="Arial"/>
          <w:b/>
          <w:bCs/>
          <w:sz w:val="24"/>
          <w:szCs w:val="24"/>
        </w:rPr>
        <w:t>e analisi del percorso in modelli sperimentali di arresto cardiaco ipotermico”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2205F1">
        <w:rPr>
          <w:rFonts w:ascii="Arial" w:hAnsi="Arial" w:cs="Arial"/>
          <w:sz w:val="24"/>
          <w:szCs w:val="24"/>
        </w:rPr>
        <w:t xml:space="preserve">È </w:t>
      </w:r>
      <w:r w:rsidRPr="0008627F">
        <w:rPr>
          <w:rFonts w:ascii="Arial" w:hAnsi="Arial" w:cs="Arial"/>
          <w:sz w:val="24"/>
          <w:szCs w:val="24"/>
        </w:rPr>
        <w:t xml:space="preserve">questo </w:t>
      </w:r>
      <w:r>
        <w:rPr>
          <w:rFonts w:ascii="Arial" w:hAnsi="Arial" w:cs="Arial"/>
          <w:sz w:val="24"/>
          <w:szCs w:val="24"/>
        </w:rPr>
        <w:t xml:space="preserve">l’oggetto </w:t>
      </w:r>
      <w:r w:rsidRPr="00CE303A">
        <w:rPr>
          <w:rFonts w:ascii="Arial" w:hAnsi="Arial" w:cs="Arial"/>
          <w:sz w:val="24"/>
          <w:szCs w:val="24"/>
        </w:rPr>
        <w:t xml:space="preserve">della ricerca del </w:t>
      </w:r>
      <w:r>
        <w:rPr>
          <w:rFonts w:ascii="Arial" w:hAnsi="Arial" w:cs="Arial"/>
          <w:sz w:val="24"/>
          <w:szCs w:val="24"/>
        </w:rPr>
        <w:t>dottorando</w:t>
      </w:r>
      <w:r w:rsidRPr="00CE303A">
        <w:rPr>
          <w:rFonts w:ascii="Arial" w:hAnsi="Arial" w:cs="Arial"/>
          <w:sz w:val="24"/>
          <w:szCs w:val="24"/>
        </w:rPr>
        <w:t xml:space="preserve"> Abou </w:t>
      </w:r>
      <w:proofErr w:type="spellStart"/>
      <w:r w:rsidRPr="00CE303A">
        <w:rPr>
          <w:rFonts w:ascii="Arial" w:hAnsi="Arial" w:cs="Arial"/>
          <w:sz w:val="24"/>
          <w:szCs w:val="24"/>
        </w:rPr>
        <w:t>Bakr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Salama</w:t>
      </w:r>
      <w:r>
        <w:rPr>
          <w:rFonts w:ascii="Arial" w:hAnsi="Arial" w:cs="Arial"/>
          <w:sz w:val="24"/>
          <w:szCs w:val="24"/>
        </w:rPr>
        <w:t>, di origine egiziana e iscritto al dottorato in Scienze cardiovascolari che, con la supervisione da</w:t>
      </w:r>
      <w:r w:rsidRPr="00CE303A">
        <w:rPr>
          <w:rFonts w:ascii="Arial" w:hAnsi="Arial" w:cs="Arial"/>
          <w:sz w:val="24"/>
          <w:szCs w:val="24"/>
        </w:rPr>
        <w:t xml:space="preserve"> Giovanni Battista Luciani</w:t>
      </w:r>
      <w:r>
        <w:rPr>
          <w:rFonts w:ascii="Arial" w:hAnsi="Arial" w:cs="Arial"/>
          <w:sz w:val="24"/>
          <w:szCs w:val="24"/>
        </w:rPr>
        <w:t xml:space="preserve"> e Alessio </w:t>
      </w:r>
      <w:proofErr w:type="spellStart"/>
      <w:r>
        <w:rPr>
          <w:rFonts w:ascii="Arial" w:hAnsi="Arial" w:cs="Arial"/>
          <w:sz w:val="24"/>
          <w:szCs w:val="24"/>
        </w:rPr>
        <w:t>Rungatscher</w:t>
      </w:r>
      <w:proofErr w:type="spellEnd"/>
      <w:r>
        <w:rPr>
          <w:rFonts w:ascii="Arial" w:hAnsi="Arial" w:cs="Arial"/>
          <w:sz w:val="24"/>
          <w:szCs w:val="24"/>
        </w:rPr>
        <w:t>, docenti</w:t>
      </w:r>
      <w:r w:rsidRPr="00CE303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 xml:space="preserve">ipartimento di Scienze </w:t>
      </w:r>
      <w:r>
        <w:rPr>
          <w:rFonts w:ascii="Arial" w:hAnsi="Arial" w:cs="Arial"/>
          <w:sz w:val="24"/>
          <w:szCs w:val="24"/>
        </w:rPr>
        <w:t>c</w:t>
      </w:r>
      <w:r w:rsidRPr="00CE303A">
        <w:rPr>
          <w:rFonts w:ascii="Arial" w:hAnsi="Arial" w:cs="Arial"/>
          <w:sz w:val="24"/>
          <w:szCs w:val="24"/>
        </w:rPr>
        <w:t xml:space="preserve">hirurgiche, </w:t>
      </w:r>
      <w:r>
        <w:rPr>
          <w:rFonts w:ascii="Arial" w:hAnsi="Arial" w:cs="Arial"/>
          <w:sz w:val="24"/>
          <w:szCs w:val="24"/>
        </w:rPr>
        <w:t>o</w:t>
      </w:r>
      <w:r w:rsidRPr="00CE303A">
        <w:rPr>
          <w:rFonts w:ascii="Arial" w:hAnsi="Arial" w:cs="Arial"/>
          <w:sz w:val="24"/>
          <w:szCs w:val="24"/>
        </w:rPr>
        <w:t xml:space="preserve">dontostomatologiche e </w:t>
      </w:r>
      <w:r>
        <w:rPr>
          <w:rFonts w:ascii="Arial" w:hAnsi="Arial" w:cs="Arial"/>
          <w:sz w:val="24"/>
          <w:szCs w:val="24"/>
        </w:rPr>
        <w:t>m</w:t>
      </w:r>
      <w:r w:rsidRPr="00CE303A">
        <w:rPr>
          <w:rFonts w:ascii="Arial" w:hAnsi="Arial" w:cs="Arial"/>
          <w:sz w:val="24"/>
          <w:szCs w:val="24"/>
        </w:rPr>
        <w:t>aterno</w:t>
      </w:r>
      <w:r>
        <w:rPr>
          <w:rFonts w:ascii="Arial" w:hAnsi="Arial" w:cs="Arial"/>
          <w:sz w:val="24"/>
          <w:szCs w:val="24"/>
        </w:rPr>
        <w:t xml:space="preserve"> –</w:t>
      </w:r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CE303A">
        <w:rPr>
          <w:rFonts w:ascii="Arial" w:hAnsi="Arial" w:cs="Arial"/>
          <w:sz w:val="24"/>
          <w:szCs w:val="24"/>
        </w:rPr>
        <w:t>nfan</w:t>
      </w:r>
      <w:r>
        <w:rPr>
          <w:rFonts w:ascii="Arial" w:hAnsi="Arial" w:cs="Arial"/>
          <w:sz w:val="24"/>
          <w:szCs w:val="24"/>
        </w:rPr>
        <w:t xml:space="preserve">tili, è giunto alla comprensione  </w:t>
      </w:r>
      <w:r w:rsidRPr="00CE303A">
        <w:rPr>
          <w:rFonts w:ascii="Arial" w:hAnsi="Arial" w:cs="Arial"/>
          <w:sz w:val="24"/>
          <w:szCs w:val="24"/>
        </w:rPr>
        <w:t xml:space="preserve">sia </w:t>
      </w:r>
      <w:r>
        <w:rPr>
          <w:rFonts w:ascii="Arial" w:hAnsi="Arial" w:cs="Arial"/>
          <w:sz w:val="24"/>
          <w:szCs w:val="24"/>
        </w:rPr>
        <w:t>de</w:t>
      </w:r>
      <w:r w:rsidRPr="00CE303A">
        <w:rPr>
          <w:rFonts w:ascii="Arial" w:hAnsi="Arial" w:cs="Arial"/>
          <w:sz w:val="24"/>
          <w:szCs w:val="24"/>
        </w:rPr>
        <w:t xml:space="preserve">i cambiamenti molecolari nei tessuti cardiaci dopo diversi protocolli di riscaldamento dell’ipotermia, sia </w:t>
      </w:r>
      <w:r>
        <w:rPr>
          <w:rFonts w:ascii="Arial" w:hAnsi="Arial" w:cs="Arial"/>
          <w:sz w:val="24"/>
          <w:szCs w:val="24"/>
        </w:rPr>
        <w:t xml:space="preserve">di </w:t>
      </w:r>
      <w:r w:rsidRPr="00CE303A">
        <w:rPr>
          <w:rFonts w:ascii="Arial" w:hAnsi="Arial" w:cs="Arial"/>
          <w:sz w:val="24"/>
          <w:szCs w:val="24"/>
        </w:rPr>
        <w:t xml:space="preserve">quelli che governano gli esiti cardiaci in caso di </w:t>
      </w:r>
      <w:r>
        <w:rPr>
          <w:rFonts w:ascii="Arial" w:hAnsi="Arial" w:cs="Arial"/>
          <w:sz w:val="24"/>
          <w:szCs w:val="24"/>
        </w:rPr>
        <w:t>non</w:t>
      </w:r>
      <w:r w:rsidRPr="00CE303A">
        <w:rPr>
          <w:rFonts w:ascii="Arial" w:hAnsi="Arial" w:cs="Arial"/>
          <w:sz w:val="24"/>
          <w:szCs w:val="24"/>
        </w:rPr>
        <w:t xml:space="preserve"> trattamento. </w:t>
      </w:r>
    </w:p>
    <w:p w14:paraId="2DA8D3C1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0D06456" w14:textId="77777777" w:rsidR="00231A6B" w:rsidRDefault="00231A6B" w:rsidP="00231A6B">
      <w:pPr>
        <w:pStyle w:val="Corpo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E303A">
        <w:rPr>
          <w:rFonts w:ascii="Arial" w:eastAsia="Times New Roman" w:hAnsi="Arial" w:cs="Arial"/>
          <w:b/>
          <w:bCs/>
          <w:sz w:val="24"/>
          <w:szCs w:val="24"/>
        </w:rPr>
        <w:t>“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Modellazione della relazione tra imaging e genetica applicata allo studio </w:t>
      </w:r>
      <w:proofErr w:type="spellStart"/>
      <w:r w:rsidRPr="00CE303A">
        <w:rPr>
          <w:rFonts w:ascii="Arial" w:hAnsi="Arial" w:cs="Arial"/>
          <w:b/>
          <w:bCs/>
          <w:sz w:val="24"/>
          <w:szCs w:val="24"/>
        </w:rPr>
        <w:t>dell</w:t>
      </w:r>
      <w:proofErr w:type="spellEnd"/>
      <w:r w:rsidRPr="00CE303A">
        <w:rPr>
          <w:rFonts w:ascii="Arial" w:hAnsi="Arial" w:cs="Arial"/>
          <w:b/>
          <w:bCs/>
          <w:sz w:val="24"/>
          <w:szCs w:val="24"/>
          <w:rtl/>
        </w:rPr>
        <w:t>’</w:t>
      </w:r>
      <w:r w:rsidRPr="00CE303A">
        <w:rPr>
          <w:rFonts w:ascii="Arial" w:hAnsi="Arial" w:cs="Arial"/>
          <w:b/>
          <w:bCs/>
          <w:sz w:val="24"/>
          <w:szCs w:val="24"/>
        </w:rPr>
        <w:t>invecchiamento cerebrale</w:t>
      </w:r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è il titolo del lavoro di </w:t>
      </w:r>
      <w:r w:rsidRPr="00CE303A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CE303A">
        <w:rPr>
          <w:rFonts w:ascii="Arial" w:hAnsi="Arial" w:cs="Arial"/>
          <w:sz w:val="24"/>
          <w:szCs w:val="24"/>
        </w:rPr>
        <w:t>Mahdee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Abdo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Salih</w:t>
      </w:r>
      <w:r>
        <w:rPr>
          <w:rFonts w:ascii="Arial" w:hAnsi="Arial" w:cs="Arial"/>
          <w:sz w:val="24"/>
          <w:szCs w:val="24"/>
        </w:rPr>
        <w:t>, dottorando di origine irachena e iscritto a Verona al corso di dottorato in Informatica. Con la supervisione della docente</w:t>
      </w:r>
      <w:r w:rsidRPr="00CE303A">
        <w:rPr>
          <w:rFonts w:ascii="Arial" w:hAnsi="Arial" w:cs="Arial"/>
          <w:sz w:val="24"/>
          <w:szCs w:val="24"/>
        </w:rPr>
        <w:t xml:space="preserve"> Gloria </w:t>
      </w:r>
      <w:proofErr w:type="spellStart"/>
      <w:r w:rsidRPr="00CE303A">
        <w:rPr>
          <w:rFonts w:ascii="Arial" w:hAnsi="Arial" w:cs="Arial"/>
          <w:sz w:val="24"/>
          <w:szCs w:val="24"/>
        </w:rPr>
        <w:t>Menegaz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</w:t>
      </w:r>
      <w:r w:rsidRPr="00CE303A">
        <w:rPr>
          <w:rFonts w:ascii="Arial" w:hAnsi="Arial" w:cs="Arial"/>
          <w:sz w:val="24"/>
          <w:szCs w:val="24"/>
        </w:rPr>
        <w:t>ipartimento di Informatica</w:t>
      </w:r>
      <w:r>
        <w:rPr>
          <w:rFonts w:ascii="Arial" w:hAnsi="Arial" w:cs="Arial"/>
          <w:sz w:val="24"/>
          <w:szCs w:val="24"/>
        </w:rPr>
        <w:t xml:space="preserve">, lo studente </w:t>
      </w:r>
      <w:r w:rsidRPr="00CE303A">
        <w:rPr>
          <w:rFonts w:ascii="Arial" w:hAnsi="Arial" w:cs="Arial"/>
          <w:sz w:val="24"/>
          <w:szCs w:val="24"/>
        </w:rPr>
        <w:t xml:space="preserve">ha </w:t>
      </w:r>
      <w:r>
        <w:rPr>
          <w:rFonts w:ascii="Arial" w:hAnsi="Arial" w:cs="Arial"/>
          <w:sz w:val="24"/>
          <w:szCs w:val="24"/>
        </w:rPr>
        <w:lastRenderedPageBreak/>
        <w:t>condotto un</w:t>
      </w:r>
      <w:r w:rsidRPr="00CE303A">
        <w:rPr>
          <w:rFonts w:ascii="Arial" w:hAnsi="Arial" w:cs="Arial"/>
          <w:sz w:val="24"/>
          <w:szCs w:val="24"/>
        </w:rPr>
        <w:t xml:space="preserve"> progetto di ricerca che aveva come obiettivo lo studio e la modellazione dei determinanti genetici dei descrittori dell'invecchiamento cerebrale derivati dall'imaging mediante risonanza magnetica (strutturale, funzionale e pesata in diffusione) </w:t>
      </w:r>
      <w:r>
        <w:rPr>
          <w:rFonts w:ascii="Arial" w:hAnsi="Arial" w:cs="Arial"/>
          <w:sz w:val="24"/>
          <w:szCs w:val="24"/>
        </w:rPr>
        <w:t>e attraverso</w:t>
      </w:r>
      <w:r w:rsidRPr="00CE303A">
        <w:rPr>
          <w:rFonts w:ascii="Arial" w:hAnsi="Arial" w:cs="Arial"/>
          <w:sz w:val="24"/>
          <w:szCs w:val="24"/>
        </w:rPr>
        <w:t xml:space="preserve"> l'applicazione di metodi di intelligenza artificiale quali apprendimento automatico (machine learning) e profondo (deep learning). In riferimento all’ambito biomedicale, è stata posta enfasi sui metodi interpretabili che consentono di spiegare il comportamento e le decisioni prese dagli algoritmi.</w:t>
      </w:r>
      <w:r>
        <w:rPr>
          <w:rFonts w:ascii="Arial" w:hAnsi="Arial" w:cs="Arial"/>
          <w:sz w:val="24"/>
          <w:szCs w:val="24"/>
        </w:rPr>
        <w:t xml:space="preserve"> </w:t>
      </w:r>
      <w:r w:rsidRPr="00CE303A">
        <w:rPr>
          <w:rFonts w:ascii="Arial" w:hAnsi="Arial" w:cs="Arial"/>
          <w:sz w:val="24"/>
          <w:szCs w:val="24"/>
        </w:rPr>
        <w:t>Il progetto ha esplorato diversi aspetti della relazione tra i descrittori di imaging e genetici relativi all'invecchiamento cerebrale, ampliando poi lo spettro ad altri tipi di fattori quali quelli ambientali. I risultati principali hanno evidenziato l</w:t>
      </w:r>
      <w:r w:rsidRPr="00CE303A">
        <w:rPr>
          <w:rFonts w:ascii="Arial" w:hAnsi="Arial" w:cs="Arial"/>
          <w:sz w:val="24"/>
          <w:szCs w:val="24"/>
          <w:rtl/>
        </w:rPr>
        <w:t>’</w:t>
      </w:r>
      <w:r w:rsidRPr="00CE303A">
        <w:rPr>
          <w:rFonts w:ascii="Arial" w:hAnsi="Arial" w:cs="Arial"/>
          <w:sz w:val="24"/>
          <w:szCs w:val="24"/>
        </w:rPr>
        <w:t>importanza di analizzare informazioni complementari alla struttura cerebrale, relative in particolare alla microstruttura dei principali fasci di materia bianca che sembrano andare incontro al processo di invecchiamento con meccanismi e velocità diverse.</w:t>
      </w:r>
      <w:r>
        <w:rPr>
          <w:rFonts w:ascii="Arial" w:hAnsi="Arial" w:cs="Arial"/>
          <w:sz w:val="24"/>
          <w:szCs w:val="24"/>
        </w:rPr>
        <w:t xml:space="preserve"> </w:t>
      </w:r>
      <w:r w:rsidRPr="00CE303A">
        <w:rPr>
          <w:rFonts w:ascii="Arial" w:hAnsi="Arial" w:cs="Arial"/>
          <w:sz w:val="24"/>
          <w:szCs w:val="24"/>
        </w:rPr>
        <w:t>Inoltre, le modifiche strutturali e microstrutturali che coinvolgono le diverse aree cerebrali risultano essere significativamente associate ad elementi genetici come la lunghezza dei telomeri, dimostrando la presenza di una relazione causale tra l</w:t>
      </w:r>
      <w:r w:rsidRPr="00CE303A">
        <w:rPr>
          <w:rFonts w:ascii="Arial" w:hAnsi="Arial" w:cs="Arial"/>
          <w:sz w:val="24"/>
          <w:szCs w:val="24"/>
          <w:rtl/>
        </w:rPr>
        <w:t>’</w:t>
      </w:r>
      <w:r w:rsidRPr="00CE303A">
        <w:rPr>
          <w:rFonts w:ascii="Arial" w:hAnsi="Arial" w:cs="Arial"/>
          <w:sz w:val="24"/>
          <w:szCs w:val="24"/>
        </w:rPr>
        <w:t>accorciamento dei telomeri</w:t>
      </w:r>
      <w:r>
        <w:rPr>
          <w:rFonts w:ascii="Arial" w:hAnsi="Arial" w:cs="Arial"/>
          <w:sz w:val="24"/>
          <w:szCs w:val="24"/>
        </w:rPr>
        <w:t xml:space="preserve"> stessi</w:t>
      </w:r>
      <w:r w:rsidRPr="00CE303A">
        <w:rPr>
          <w:rFonts w:ascii="Arial" w:hAnsi="Arial" w:cs="Arial"/>
          <w:sz w:val="24"/>
          <w:szCs w:val="24"/>
        </w:rPr>
        <w:t xml:space="preserve"> che si verifica con l</w:t>
      </w:r>
      <w:r w:rsidRPr="00CE303A">
        <w:rPr>
          <w:rFonts w:ascii="Arial" w:hAnsi="Arial" w:cs="Arial"/>
          <w:sz w:val="24"/>
          <w:szCs w:val="24"/>
          <w:rtl/>
        </w:rPr>
        <w:t>’</w:t>
      </w:r>
      <w:r w:rsidRPr="00CE303A">
        <w:rPr>
          <w:rFonts w:ascii="Arial" w:hAnsi="Arial" w:cs="Arial"/>
          <w:sz w:val="24"/>
          <w:szCs w:val="24"/>
        </w:rPr>
        <w:t xml:space="preserve">avanzare </w:t>
      </w:r>
      <w:proofErr w:type="spellStart"/>
      <w:r w:rsidRPr="00CE303A">
        <w:rPr>
          <w:rFonts w:ascii="Arial" w:hAnsi="Arial" w:cs="Arial"/>
          <w:sz w:val="24"/>
          <w:szCs w:val="24"/>
        </w:rPr>
        <w:t>dell</w:t>
      </w:r>
      <w:proofErr w:type="spellEnd"/>
      <w:r>
        <w:rPr>
          <w:rFonts w:ascii="Arial" w:hAnsi="Arial" w:cs="Arial" w:hint="cs"/>
          <w:sz w:val="24"/>
          <w:szCs w:val="24"/>
          <w:rtl/>
        </w:rPr>
        <w:t>'</w:t>
      </w:r>
      <w:r w:rsidRPr="00CE303A">
        <w:rPr>
          <w:rFonts w:ascii="Arial" w:hAnsi="Arial" w:cs="Arial"/>
          <w:sz w:val="24"/>
          <w:szCs w:val="24"/>
        </w:rPr>
        <w:t>età e questi descrittori di imaging.</w:t>
      </w:r>
    </w:p>
    <w:p w14:paraId="15A60D30" w14:textId="77777777" w:rsidR="00231A6B" w:rsidRPr="0040368A" w:rsidRDefault="00231A6B" w:rsidP="00231A6B">
      <w:pPr>
        <w:pStyle w:val="Corpo"/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303A">
        <w:rPr>
          <w:rFonts w:ascii="Arial" w:eastAsia="Times New Roman" w:hAnsi="Arial" w:cs="Arial"/>
          <w:sz w:val="24"/>
          <w:szCs w:val="24"/>
        </w:rPr>
        <w:br/>
      </w:r>
      <w:r w:rsidRPr="00D0186A">
        <w:rPr>
          <w:rFonts w:ascii="Arial" w:hAnsi="Arial" w:cs="Arial"/>
          <w:sz w:val="24"/>
          <w:szCs w:val="24"/>
        </w:rPr>
        <w:t>La dottoranda di origine armena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Hasmik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Vardanyan</w:t>
      </w:r>
      <w:proofErr w:type="spellEnd"/>
      <w:r>
        <w:rPr>
          <w:rFonts w:ascii="Arial" w:hAnsi="Arial" w:cs="Arial"/>
          <w:sz w:val="24"/>
          <w:szCs w:val="24"/>
        </w:rPr>
        <w:t>, iscritta al corso di dottorato in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Filologia, letteratura e scienze dello spettacolo</w:t>
      </w:r>
      <w:r w:rsidRPr="00CE30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86A">
        <w:rPr>
          <w:rFonts w:ascii="Arial" w:hAnsi="Arial" w:cs="Arial"/>
          <w:sz w:val="24"/>
          <w:szCs w:val="24"/>
        </w:rPr>
        <w:t>ha lavorato alla ricerca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303A">
        <w:rPr>
          <w:rFonts w:ascii="Arial" w:hAnsi="Arial" w:cs="Arial"/>
          <w:b/>
          <w:bCs/>
          <w:sz w:val="24"/>
          <w:szCs w:val="24"/>
        </w:rPr>
        <w:t>“Il 'dantesco' armeno. Dante nella poesia armena del XX secolo”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Supportata nel suo lavoro dal supervisore </w:t>
      </w:r>
      <w:r w:rsidRPr="00CE303A">
        <w:rPr>
          <w:rFonts w:ascii="Arial" w:hAnsi="Arial" w:cs="Arial"/>
          <w:sz w:val="24"/>
          <w:szCs w:val="24"/>
        </w:rPr>
        <w:t>Paolo Pellegrini</w:t>
      </w:r>
      <w:r>
        <w:rPr>
          <w:rFonts w:ascii="Arial" w:hAnsi="Arial" w:cs="Arial"/>
          <w:sz w:val="24"/>
          <w:szCs w:val="24"/>
        </w:rPr>
        <w:t xml:space="preserve">, docente del dipartimento di Culture e civiltà, </w:t>
      </w:r>
      <w:proofErr w:type="spellStart"/>
      <w:r>
        <w:rPr>
          <w:rFonts w:ascii="Arial" w:hAnsi="Arial" w:cs="Arial"/>
          <w:sz w:val="24"/>
          <w:szCs w:val="24"/>
        </w:rPr>
        <w:t>Vardanvan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condotto uno </w:t>
      </w:r>
      <w:r w:rsidRPr="00CE303A">
        <w:rPr>
          <w:rFonts w:ascii="Arial" w:hAnsi="Arial" w:cs="Arial"/>
          <w:sz w:val="24"/>
          <w:szCs w:val="24"/>
        </w:rPr>
        <w:t xml:space="preserve">studio </w:t>
      </w:r>
      <w:r>
        <w:rPr>
          <w:rFonts w:ascii="Arial" w:hAnsi="Arial" w:cs="Arial"/>
          <w:sz w:val="24"/>
          <w:szCs w:val="24"/>
        </w:rPr>
        <w:t>sul</w:t>
      </w:r>
      <w:r w:rsidRPr="00CE303A">
        <w:rPr>
          <w:rFonts w:ascii="Arial" w:hAnsi="Arial" w:cs="Arial"/>
          <w:sz w:val="24"/>
          <w:szCs w:val="24"/>
        </w:rPr>
        <w:t>la ricezione della Divina Commedia nella letteratura armena riguardante il genocidio</w:t>
      </w:r>
      <w:r>
        <w:rPr>
          <w:rFonts w:ascii="Arial" w:hAnsi="Arial" w:cs="Arial"/>
          <w:sz w:val="24"/>
          <w:szCs w:val="24"/>
        </w:rPr>
        <w:t>,</w:t>
      </w:r>
      <w:r w:rsidRPr="00CE303A">
        <w:rPr>
          <w:rFonts w:ascii="Arial" w:hAnsi="Arial" w:cs="Arial"/>
          <w:sz w:val="24"/>
          <w:szCs w:val="24"/>
        </w:rPr>
        <w:t xml:space="preserve"> con particolare riguardo per </w:t>
      </w:r>
      <w:r>
        <w:rPr>
          <w:rFonts w:ascii="Arial" w:hAnsi="Arial" w:cs="Arial"/>
          <w:sz w:val="24"/>
          <w:szCs w:val="24"/>
        </w:rPr>
        <w:t>i poemi “</w:t>
      </w:r>
      <w:r w:rsidRPr="00CE303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E303A">
        <w:rPr>
          <w:rFonts w:ascii="Arial" w:hAnsi="Arial" w:cs="Arial"/>
          <w:sz w:val="24"/>
          <w:szCs w:val="24"/>
        </w:rPr>
        <w:t>Dantesque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Legend</w:t>
      </w:r>
      <w:r>
        <w:rPr>
          <w:rFonts w:ascii="Arial" w:hAnsi="Arial" w:cs="Arial"/>
          <w:sz w:val="24"/>
          <w:szCs w:val="24"/>
        </w:rPr>
        <w:t>”</w:t>
      </w:r>
      <w:r w:rsidRPr="00CE303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E303A">
        <w:rPr>
          <w:rFonts w:ascii="Arial" w:hAnsi="Arial" w:cs="Arial"/>
          <w:sz w:val="24"/>
          <w:szCs w:val="24"/>
        </w:rPr>
        <w:t>Eghishe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Charents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“</w:t>
      </w:r>
      <w:r w:rsidRPr="00CE303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E303A">
        <w:rPr>
          <w:rFonts w:ascii="Arial" w:hAnsi="Arial" w:cs="Arial"/>
          <w:sz w:val="24"/>
          <w:szCs w:val="24"/>
        </w:rPr>
        <w:t>Armenian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03A">
        <w:rPr>
          <w:rFonts w:ascii="Arial" w:hAnsi="Arial" w:cs="Arial"/>
          <w:sz w:val="24"/>
          <w:szCs w:val="24"/>
        </w:rPr>
        <w:t>Dantesque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CE303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E303A">
        <w:rPr>
          <w:rFonts w:ascii="Arial" w:hAnsi="Arial" w:cs="Arial"/>
          <w:sz w:val="24"/>
          <w:szCs w:val="24"/>
        </w:rPr>
        <w:t>Hovhannes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Shiraz. I risultati hanno evidenziato </w:t>
      </w:r>
      <w:r>
        <w:rPr>
          <w:rFonts w:ascii="Arial" w:hAnsi="Arial" w:cs="Arial"/>
          <w:sz w:val="24"/>
          <w:szCs w:val="24"/>
        </w:rPr>
        <w:t>il</w:t>
      </w:r>
      <w:r w:rsidRPr="00CE303A">
        <w:rPr>
          <w:rFonts w:ascii="Arial" w:hAnsi="Arial" w:cs="Arial"/>
          <w:sz w:val="24"/>
          <w:szCs w:val="24"/>
        </w:rPr>
        <w:t xml:space="preserve"> reimpiego della figura e dell’opera di Dante secondo modalità originali e funzionali agli eventi del genocidio. Importanti rilevamenti sono stati ottenuti anche dal punto di vista linguistico, come i processi di </w:t>
      </w:r>
      <w:proofErr w:type="spellStart"/>
      <w:r w:rsidRPr="00CE303A">
        <w:rPr>
          <w:rFonts w:ascii="Arial" w:hAnsi="Arial" w:cs="Arial"/>
          <w:sz w:val="24"/>
          <w:szCs w:val="24"/>
        </w:rPr>
        <w:t>ricon</w:t>
      </w:r>
      <w:r>
        <w:rPr>
          <w:rFonts w:ascii="Arial" w:hAnsi="Arial" w:cs="Arial"/>
          <w:sz w:val="24"/>
          <w:szCs w:val="24"/>
        </w:rPr>
        <w:t>n</w:t>
      </w:r>
      <w:r w:rsidRPr="00CE30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 w:rsidRPr="00CE303A">
        <w:rPr>
          <w:rFonts w:ascii="Arial" w:hAnsi="Arial" w:cs="Arial"/>
          <w:sz w:val="24"/>
          <w:szCs w:val="24"/>
        </w:rPr>
        <w:t>azione</w:t>
      </w:r>
      <w:proofErr w:type="spellEnd"/>
      <w:r w:rsidRPr="00CE303A">
        <w:rPr>
          <w:rFonts w:ascii="Arial" w:hAnsi="Arial" w:cs="Arial"/>
          <w:sz w:val="24"/>
          <w:szCs w:val="24"/>
        </w:rPr>
        <w:t xml:space="preserve"> di parole e di strutture chiave della Commedia.</w:t>
      </w:r>
    </w:p>
    <w:p w14:paraId="310D952C" w14:textId="35489060" w:rsidR="00AD5AD0" w:rsidRPr="006E744B" w:rsidRDefault="00AD5AD0" w:rsidP="24932F5B">
      <w:pPr>
        <w:shd w:val="clear" w:color="auto" w:fill="FFFFFF" w:themeFill="background1"/>
        <w:spacing w:line="276" w:lineRule="auto"/>
        <w:rPr>
          <w:rFonts w:ascii="Arial" w:eastAsia="SimSun" w:hAnsi="Arial" w:cs="Arial"/>
        </w:rPr>
      </w:pPr>
    </w:p>
    <w:p w14:paraId="2C805D91" w14:textId="352EA63A" w:rsidR="00AD5AD0" w:rsidRDefault="00AD5AD0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59ABCC78" w14:textId="2ED009C9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7E1436F6" w14:textId="688D7E7D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173A7CD2" w14:textId="39D33DFC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77FDC123" w14:textId="5CE75EB0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33287342" w14:textId="31DA8557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273A36B2" w14:textId="7F510734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628E4D1A" w14:textId="0830B7FD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500F1AB5" w14:textId="6E807BA0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52139C37" w14:textId="555CC3D2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62D120F6" w14:textId="0BEA56C3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380F1EB4" w14:textId="3719AB25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6EC7766B" w14:textId="7516C7C0" w:rsidR="006E744B" w:rsidRDefault="006E744B" w:rsidP="24932F5B">
      <w:pPr>
        <w:shd w:val="clear" w:color="auto" w:fill="FFFFFF" w:themeFill="background1"/>
        <w:spacing w:line="276" w:lineRule="auto"/>
        <w:rPr>
          <w:rFonts w:ascii="Calibri" w:eastAsia="SimSun" w:hAnsi="Calibri" w:cs="Arial"/>
        </w:rPr>
      </w:pPr>
    </w:p>
    <w:p w14:paraId="26DD71D4" w14:textId="01115E6F" w:rsidR="00D020CC" w:rsidRPr="00AD5AD0" w:rsidRDefault="00AD5AD0" w:rsidP="00AD5AD0">
      <w:pPr>
        <w:pStyle w:val="Corpo"/>
        <w:spacing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303A">
        <w:rPr>
          <w:rFonts w:ascii="Arial" w:eastAsia="Times New Roman" w:hAnsi="Arial" w:cs="Arial"/>
          <w:sz w:val="24"/>
          <w:szCs w:val="24"/>
        </w:rPr>
        <w:br/>
      </w:r>
    </w:p>
    <w:p w14:paraId="18649049" w14:textId="77777777" w:rsidR="00CA73AB" w:rsidRDefault="00CA73AB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FFF1D2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49ECF30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22356443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755421B3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379DB52E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383C87F1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0F3" w14:textId="77777777" w:rsidR="00476924" w:rsidRDefault="00476924" w:rsidP="00D06FF2">
      <w:r>
        <w:separator/>
      </w:r>
    </w:p>
  </w:endnote>
  <w:endnote w:type="continuationSeparator" w:id="0">
    <w:p w14:paraId="1A4E6547" w14:textId="77777777" w:rsidR="00476924" w:rsidRDefault="00476924" w:rsidP="00D06FF2">
      <w:r>
        <w:continuationSeparator/>
      </w:r>
    </w:p>
  </w:endnote>
  <w:endnote w:type="continuationNotice" w:id="1">
    <w:p w14:paraId="4C8E9141" w14:textId="77777777" w:rsidR="00476924" w:rsidRDefault="00476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2668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132D548D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4D1166EF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FC82" w14:textId="77777777" w:rsidR="00476924" w:rsidRDefault="00476924" w:rsidP="00D06FF2">
      <w:r>
        <w:separator/>
      </w:r>
    </w:p>
  </w:footnote>
  <w:footnote w:type="continuationSeparator" w:id="0">
    <w:p w14:paraId="4A196276" w14:textId="77777777" w:rsidR="00476924" w:rsidRDefault="00476924" w:rsidP="00D06FF2">
      <w:r>
        <w:continuationSeparator/>
      </w:r>
    </w:p>
  </w:footnote>
  <w:footnote w:type="continuationNotice" w:id="1">
    <w:p w14:paraId="07978158" w14:textId="77777777" w:rsidR="00476924" w:rsidRDefault="00476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F33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559F" wp14:editId="296D95F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DE088E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0FB0275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C55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0DE088E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0FB0275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C1E2EF1" wp14:editId="5CFBBF12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01728"/>
    <w:multiLevelType w:val="hybridMultilevel"/>
    <w:tmpl w:val="FCECB538"/>
    <w:lvl w:ilvl="0" w:tplc="B848432A">
      <w:numFmt w:val="bullet"/>
      <w:lvlText w:val="•"/>
      <w:lvlJc w:val="left"/>
      <w:pPr>
        <w:ind w:left="110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1" w:tplc="0E7C2DE4">
      <w:numFmt w:val="bullet"/>
      <w:lvlText w:val="•"/>
      <w:lvlJc w:val="left"/>
      <w:pPr>
        <w:ind w:left="1056" w:hanging="161"/>
      </w:pPr>
      <w:rPr>
        <w:rFonts w:hint="default"/>
        <w:lang w:val="it-IT" w:eastAsia="it-IT" w:bidi="it-IT"/>
      </w:rPr>
    </w:lvl>
    <w:lvl w:ilvl="2" w:tplc="DBC0ECA8">
      <w:numFmt w:val="bullet"/>
      <w:lvlText w:val="•"/>
      <w:lvlJc w:val="left"/>
      <w:pPr>
        <w:ind w:left="1993" w:hanging="161"/>
      </w:pPr>
      <w:rPr>
        <w:rFonts w:hint="default"/>
        <w:lang w:val="it-IT" w:eastAsia="it-IT" w:bidi="it-IT"/>
      </w:rPr>
    </w:lvl>
    <w:lvl w:ilvl="3" w:tplc="98428DC8">
      <w:numFmt w:val="bullet"/>
      <w:lvlText w:val="•"/>
      <w:lvlJc w:val="left"/>
      <w:pPr>
        <w:ind w:left="2930" w:hanging="161"/>
      </w:pPr>
      <w:rPr>
        <w:rFonts w:hint="default"/>
        <w:lang w:val="it-IT" w:eastAsia="it-IT" w:bidi="it-IT"/>
      </w:rPr>
    </w:lvl>
    <w:lvl w:ilvl="4" w:tplc="AFC4702A">
      <w:numFmt w:val="bullet"/>
      <w:lvlText w:val="•"/>
      <w:lvlJc w:val="left"/>
      <w:pPr>
        <w:ind w:left="3867" w:hanging="161"/>
      </w:pPr>
      <w:rPr>
        <w:rFonts w:hint="default"/>
        <w:lang w:val="it-IT" w:eastAsia="it-IT" w:bidi="it-IT"/>
      </w:rPr>
    </w:lvl>
    <w:lvl w:ilvl="5" w:tplc="877873FE">
      <w:numFmt w:val="bullet"/>
      <w:lvlText w:val="•"/>
      <w:lvlJc w:val="left"/>
      <w:pPr>
        <w:ind w:left="4804" w:hanging="161"/>
      </w:pPr>
      <w:rPr>
        <w:rFonts w:hint="default"/>
        <w:lang w:val="it-IT" w:eastAsia="it-IT" w:bidi="it-IT"/>
      </w:rPr>
    </w:lvl>
    <w:lvl w:ilvl="6" w:tplc="4C8C211C">
      <w:numFmt w:val="bullet"/>
      <w:lvlText w:val="•"/>
      <w:lvlJc w:val="left"/>
      <w:pPr>
        <w:ind w:left="5740" w:hanging="161"/>
      </w:pPr>
      <w:rPr>
        <w:rFonts w:hint="default"/>
        <w:lang w:val="it-IT" w:eastAsia="it-IT" w:bidi="it-IT"/>
      </w:rPr>
    </w:lvl>
    <w:lvl w:ilvl="7" w:tplc="878A5A5C">
      <w:numFmt w:val="bullet"/>
      <w:lvlText w:val="•"/>
      <w:lvlJc w:val="left"/>
      <w:pPr>
        <w:ind w:left="6677" w:hanging="161"/>
      </w:pPr>
      <w:rPr>
        <w:rFonts w:hint="default"/>
        <w:lang w:val="it-IT" w:eastAsia="it-IT" w:bidi="it-IT"/>
      </w:rPr>
    </w:lvl>
    <w:lvl w:ilvl="8" w:tplc="F3B03EFA">
      <w:numFmt w:val="bullet"/>
      <w:lvlText w:val="•"/>
      <w:lvlJc w:val="left"/>
      <w:pPr>
        <w:ind w:left="7614" w:hanging="161"/>
      </w:pPr>
      <w:rPr>
        <w:rFonts w:hint="default"/>
        <w:lang w:val="it-IT" w:eastAsia="it-IT" w:bidi="it-IT"/>
      </w:rPr>
    </w:lvl>
  </w:abstractNum>
  <w:abstractNum w:abstractNumId="3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06513">
    <w:abstractNumId w:val="0"/>
  </w:num>
  <w:num w:numId="2" w16cid:durableId="817452749">
    <w:abstractNumId w:val="3"/>
  </w:num>
  <w:num w:numId="3" w16cid:durableId="26369863">
    <w:abstractNumId w:val="1"/>
  </w:num>
  <w:num w:numId="4" w16cid:durableId="1322928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D0"/>
    <w:rsid w:val="00011BCD"/>
    <w:rsid w:val="00036DD5"/>
    <w:rsid w:val="00042ADE"/>
    <w:rsid w:val="00060A64"/>
    <w:rsid w:val="00070AD8"/>
    <w:rsid w:val="00075036"/>
    <w:rsid w:val="0008627F"/>
    <w:rsid w:val="00094B15"/>
    <w:rsid w:val="000A6328"/>
    <w:rsid w:val="000B74C7"/>
    <w:rsid w:val="000C2734"/>
    <w:rsid w:val="000D2C05"/>
    <w:rsid w:val="000E5777"/>
    <w:rsid w:val="000E685D"/>
    <w:rsid w:val="000F1C68"/>
    <w:rsid w:val="000F26DB"/>
    <w:rsid w:val="00102277"/>
    <w:rsid w:val="00107007"/>
    <w:rsid w:val="00111845"/>
    <w:rsid w:val="00112CF5"/>
    <w:rsid w:val="00123367"/>
    <w:rsid w:val="0012DDF2"/>
    <w:rsid w:val="00144B76"/>
    <w:rsid w:val="00147647"/>
    <w:rsid w:val="00151FFF"/>
    <w:rsid w:val="00170F1C"/>
    <w:rsid w:val="001740C4"/>
    <w:rsid w:val="001834AB"/>
    <w:rsid w:val="001900EB"/>
    <w:rsid w:val="00192D44"/>
    <w:rsid w:val="001A4CC5"/>
    <w:rsid w:val="001B28BE"/>
    <w:rsid w:val="001C6C9E"/>
    <w:rsid w:val="001D0115"/>
    <w:rsid w:val="001D1A81"/>
    <w:rsid w:val="001D1AB1"/>
    <w:rsid w:val="001D3DD5"/>
    <w:rsid w:val="001D719D"/>
    <w:rsid w:val="001F76A9"/>
    <w:rsid w:val="002003BF"/>
    <w:rsid w:val="00220383"/>
    <w:rsid w:val="002205F1"/>
    <w:rsid w:val="00221F45"/>
    <w:rsid w:val="00231A6B"/>
    <w:rsid w:val="00232992"/>
    <w:rsid w:val="00235B5C"/>
    <w:rsid w:val="00236CA6"/>
    <w:rsid w:val="00242F42"/>
    <w:rsid w:val="0025334E"/>
    <w:rsid w:val="00257A07"/>
    <w:rsid w:val="00266D6A"/>
    <w:rsid w:val="002747EB"/>
    <w:rsid w:val="00282713"/>
    <w:rsid w:val="00290196"/>
    <w:rsid w:val="00290B58"/>
    <w:rsid w:val="002A412D"/>
    <w:rsid w:val="002B4C93"/>
    <w:rsid w:val="002B609E"/>
    <w:rsid w:val="002C0271"/>
    <w:rsid w:val="002C54E8"/>
    <w:rsid w:val="002E6EC2"/>
    <w:rsid w:val="002F5EB9"/>
    <w:rsid w:val="002F64DA"/>
    <w:rsid w:val="002F6CD3"/>
    <w:rsid w:val="002F74A3"/>
    <w:rsid w:val="0031323A"/>
    <w:rsid w:val="00317A1C"/>
    <w:rsid w:val="00321333"/>
    <w:rsid w:val="0032567A"/>
    <w:rsid w:val="00333ECF"/>
    <w:rsid w:val="00334D50"/>
    <w:rsid w:val="00336429"/>
    <w:rsid w:val="00343B09"/>
    <w:rsid w:val="00344D00"/>
    <w:rsid w:val="00370910"/>
    <w:rsid w:val="0037165B"/>
    <w:rsid w:val="00372DE0"/>
    <w:rsid w:val="00377280"/>
    <w:rsid w:val="00377FF4"/>
    <w:rsid w:val="003A7F42"/>
    <w:rsid w:val="003B002B"/>
    <w:rsid w:val="0040368A"/>
    <w:rsid w:val="00411E86"/>
    <w:rsid w:val="004124C3"/>
    <w:rsid w:val="00423FBA"/>
    <w:rsid w:val="00427495"/>
    <w:rsid w:val="00434AE6"/>
    <w:rsid w:val="004374D7"/>
    <w:rsid w:val="0044540F"/>
    <w:rsid w:val="00453193"/>
    <w:rsid w:val="00455D1D"/>
    <w:rsid w:val="00455EBD"/>
    <w:rsid w:val="004636B7"/>
    <w:rsid w:val="00470392"/>
    <w:rsid w:val="00476924"/>
    <w:rsid w:val="004A03D2"/>
    <w:rsid w:val="004A49F2"/>
    <w:rsid w:val="004A4C55"/>
    <w:rsid w:val="004B30F5"/>
    <w:rsid w:val="004D2960"/>
    <w:rsid w:val="004D49F2"/>
    <w:rsid w:val="004D4AA8"/>
    <w:rsid w:val="004F095E"/>
    <w:rsid w:val="00502F50"/>
    <w:rsid w:val="00505B95"/>
    <w:rsid w:val="005227C0"/>
    <w:rsid w:val="00523CA3"/>
    <w:rsid w:val="00527881"/>
    <w:rsid w:val="00534303"/>
    <w:rsid w:val="00534D4A"/>
    <w:rsid w:val="00552B3B"/>
    <w:rsid w:val="0055621E"/>
    <w:rsid w:val="00556EA7"/>
    <w:rsid w:val="005A45D4"/>
    <w:rsid w:val="005D56A6"/>
    <w:rsid w:val="00600D80"/>
    <w:rsid w:val="006278FA"/>
    <w:rsid w:val="00631CE5"/>
    <w:rsid w:val="006326FA"/>
    <w:rsid w:val="006852EC"/>
    <w:rsid w:val="006967C9"/>
    <w:rsid w:val="006A608F"/>
    <w:rsid w:val="006A6565"/>
    <w:rsid w:val="006A671E"/>
    <w:rsid w:val="006A760F"/>
    <w:rsid w:val="006B4369"/>
    <w:rsid w:val="006C28E0"/>
    <w:rsid w:val="006D632D"/>
    <w:rsid w:val="006E744B"/>
    <w:rsid w:val="006F585E"/>
    <w:rsid w:val="00713974"/>
    <w:rsid w:val="0071669A"/>
    <w:rsid w:val="007265A3"/>
    <w:rsid w:val="0073165E"/>
    <w:rsid w:val="00732B20"/>
    <w:rsid w:val="007569DF"/>
    <w:rsid w:val="00763CB5"/>
    <w:rsid w:val="00766BAD"/>
    <w:rsid w:val="00777304"/>
    <w:rsid w:val="007816B0"/>
    <w:rsid w:val="007946EF"/>
    <w:rsid w:val="007B0BF0"/>
    <w:rsid w:val="007C1C85"/>
    <w:rsid w:val="007F1EA1"/>
    <w:rsid w:val="008047F8"/>
    <w:rsid w:val="00805AD1"/>
    <w:rsid w:val="008101F6"/>
    <w:rsid w:val="0082325A"/>
    <w:rsid w:val="00837884"/>
    <w:rsid w:val="008523C8"/>
    <w:rsid w:val="008659A9"/>
    <w:rsid w:val="00867524"/>
    <w:rsid w:val="0088D6FA"/>
    <w:rsid w:val="00897296"/>
    <w:rsid w:val="008974BD"/>
    <w:rsid w:val="008C0CA3"/>
    <w:rsid w:val="008C5381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0EA"/>
    <w:rsid w:val="00986FDE"/>
    <w:rsid w:val="009A3AE0"/>
    <w:rsid w:val="009A6DA6"/>
    <w:rsid w:val="009C22BF"/>
    <w:rsid w:val="009F10C2"/>
    <w:rsid w:val="009F4237"/>
    <w:rsid w:val="009F6465"/>
    <w:rsid w:val="00A052F7"/>
    <w:rsid w:val="00A17C73"/>
    <w:rsid w:val="00A319D5"/>
    <w:rsid w:val="00A3596D"/>
    <w:rsid w:val="00A405A4"/>
    <w:rsid w:val="00A436AC"/>
    <w:rsid w:val="00A6725C"/>
    <w:rsid w:val="00A70799"/>
    <w:rsid w:val="00A85DEC"/>
    <w:rsid w:val="00A971F1"/>
    <w:rsid w:val="00AA1ECD"/>
    <w:rsid w:val="00AA6638"/>
    <w:rsid w:val="00AC1598"/>
    <w:rsid w:val="00AD3B3F"/>
    <w:rsid w:val="00AD3BDE"/>
    <w:rsid w:val="00AD5AD0"/>
    <w:rsid w:val="00AE0868"/>
    <w:rsid w:val="00AE2E6E"/>
    <w:rsid w:val="00AE4A57"/>
    <w:rsid w:val="00AE63D7"/>
    <w:rsid w:val="00AF03E6"/>
    <w:rsid w:val="00B1002C"/>
    <w:rsid w:val="00B11C85"/>
    <w:rsid w:val="00B15B69"/>
    <w:rsid w:val="00B35032"/>
    <w:rsid w:val="00B411AB"/>
    <w:rsid w:val="00B42772"/>
    <w:rsid w:val="00B429D9"/>
    <w:rsid w:val="00B42C50"/>
    <w:rsid w:val="00B436B1"/>
    <w:rsid w:val="00B43ACF"/>
    <w:rsid w:val="00B53661"/>
    <w:rsid w:val="00B60F14"/>
    <w:rsid w:val="00B6408A"/>
    <w:rsid w:val="00B642DB"/>
    <w:rsid w:val="00B76F1C"/>
    <w:rsid w:val="00B85B2F"/>
    <w:rsid w:val="00B92A25"/>
    <w:rsid w:val="00B957F9"/>
    <w:rsid w:val="00BC1092"/>
    <w:rsid w:val="00BC303A"/>
    <w:rsid w:val="00BC5C54"/>
    <w:rsid w:val="00BD0C5B"/>
    <w:rsid w:val="00BD4D6C"/>
    <w:rsid w:val="00BF788A"/>
    <w:rsid w:val="00C05ED4"/>
    <w:rsid w:val="00C0680C"/>
    <w:rsid w:val="00C16829"/>
    <w:rsid w:val="00C2079D"/>
    <w:rsid w:val="00C460AD"/>
    <w:rsid w:val="00C50068"/>
    <w:rsid w:val="00C61034"/>
    <w:rsid w:val="00C6628B"/>
    <w:rsid w:val="00C66B3B"/>
    <w:rsid w:val="00C8208A"/>
    <w:rsid w:val="00C83A5B"/>
    <w:rsid w:val="00C841A5"/>
    <w:rsid w:val="00CA021E"/>
    <w:rsid w:val="00CA0E7C"/>
    <w:rsid w:val="00CA3D09"/>
    <w:rsid w:val="00CA73AB"/>
    <w:rsid w:val="00CA756C"/>
    <w:rsid w:val="00CA7BD6"/>
    <w:rsid w:val="00CC0502"/>
    <w:rsid w:val="00CC2284"/>
    <w:rsid w:val="00CC4DB5"/>
    <w:rsid w:val="00CD24F7"/>
    <w:rsid w:val="00CE0F18"/>
    <w:rsid w:val="00CE4E9D"/>
    <w:rsid w:val="00CE59E3"/>
    <w:rsid w:val="00CE6976"/>
    <w:rsid w:val="00CF1EA6"/>
    <w:rsid w:val="00D0186A"/>
    <w:rsid w:val="00D01E77"/>
    <w:rsid w:val="00D020CC"/>
    <w:rsid w:val="00D026CE"/>
    <w:rsid w:val="00D06FF2"/>
    <w:rsid w:val="00D10AE1"/>
    <w:rsid w:val="00D35006"/>
    <w:rsid w:val="00D40751"/>
    <w:rsid w:val="00D747F1"/>
    <w:rsid w:val="00D74F19"/>
    <w:rsid w:val="00D90832"/>
    <w:rsid w:val="00DA41BF"/>
    <w:rsid w:val="00DD6215"/>
    <w:rsid w:val="00DE042B"/>
    <w:rsid w:val="00E11E85"/>
    <w:rsid w:val="00E324F9"/>
    <w:rsid w:val="00E5541A"/>
    <w:rsid w:val="00E6497D"/>
    <w:rsid w:val="00E758B9"/>
    <w:rsid w:val="00E77BDE"/>
    <w:rsid w:val="00E80FCE"/>
    <w:rsid w:val="00E82DF9"/>
    <w:rsid w:val="00E97B51"/>
    <w:rsid w:val="00EA1C2B"/>
    <w:rsid w:val="00EA56BF"/>
    <w:rsid w:val="00EB0A19"/>
    <w:rsid w:val="00EB0D3B"/>
    <w:rsid w:val="00EB5C4A"/>
    <w:rsid w:val="00EC0909"/>
    <w:rsid w:val="00EC3C70"/>
    <w:rsid w:val="00EC5171"/>
    <w:rsid w:val="00EC59BD"/>
    <w:rsid w:val="00EE44E5"/>
    <w:rsid w:val="00EE6623"/>
    <w:rsid w:val="00EF6A5B"/>
    <w:rsid w:val="00EF7537"/>
    <w:rsid w:val="00F061FD"/>
    <w:rsid w:val="00F13D5D"/>
    <w:rsid w:val="00F277CB"/>
    <w:rsid w:val="00F43030"/>
    <w:rsid w:val="00F453C6"/>
    <w:rsid w:val="00F52245"/>
    <w:rsid w:val="00F70571"/>
    <w:rsid w:val="00F83A88"/>
    <w:rsid w:val="00F90910"/>
    <w:rsid w:val="00F92035"/>
    <w:rsid w:val="00F9305F"/>
    <w:rsid w:val="00FA36DC"/>
    <w:rsid w:val="00FA39FA"/>
    <w:rsid w:val="00FA69FD"/>
    <w:rsid w:val="00FC1A29"/>
    <w:rsid w:val="00FC626F"/>
    <w:rsid w:val="00FE1F99"/>
    <w:rsid w:val="00FF2642"/>
    <w:rsid w:val="00FF34DA"/>
    <w:rsid w:val="00FF36A1"/>
    <w:rsid w:val="01604096"/>
    <w:rsid w:val="01C7DA84"/>
    <w:rsid w:val="036F67F1"/>
    <w:rsid w:val="048074CB"/>
    <w:rsid w:val="069E4A02"/>
    <w:rsid w:val="08ABD880"/>
    <w:rsid w:val="09734001"/>
    <w:rsid w:val="0983E360"/>
    <w:rsid w:val="0B993926"/>
    <w:rsid w:val="0C26ABC7"/>
    <w:rsid w:val="0D9B93CA"/>
    <w:rsid w:val="0E46B124"/>
    <w:rsid w:val="113D08F4"/>
    <w:rsid w:val="11639A44"/>
    <w:rsid w:val="1237341E"/>
    <w:rsid w:val="12B435E2"/>
    <w:rsid w:val="15E794E5"/>
    <w:rsid w:val="17ADBBE7"/>
    <w:rsid w:val="198963CB"/>
    <w:rsid w:val="1A95C2D9"/>
    <w:rsid w:val="1BC260B5"/>
    <w:rsid w:val="1CCA3E6F"/>
    <w:rsid w:val="1D4C5331"/>
    <w:rsid w:val="1DF4CC44"/>
    <w:rsid w:val="1F376F84"/>
    <w:rsid w:val="20E3E344"/>
    <w:rsid w:val="219475B0"/>
    <w:rsid w:val="24932F5B"/>
    <w:rsid w:val="26562931"/>
    <w:rsid w:val="267B7D46"/>
    <w:rsid w:val="2711BFE7"/>
    <w:rsid w:val="27A3439B"/>
    <w:rsid w:val="2816EA49"/>
    <w:rsid w:val="28BB4BCA"/>
    <w:rsid w:val="2BFCCA2F"/>
    <w:rsid w:val="2E492131"/>
    <w:rsid w:val="2F3460BE"/>
    <w:rsid w:val="302E8BE8"/>
    <w:rsid w:val="3089E894"/>
    <w:rsid w:val="34EA9458"/>
    <w:rsid w:val="3C99812C"/>
    <w:rsid w:val="3F76EA2D"/>
    <w:rsid w:val="415FBFA6"/>
    <w:rsid w:val="41E3F1C8"/>
    <w:rsid w:val="441DFFDE"/>
    <w:rsid w:val="44FA5644"/>
    <w:rsid w:val="46919C19"/>
    <w:rsid w:val="46AD9332"/>
    <w:rsid w:val="4818CEA9"/>
    <w:rsid w:val="489BFC72"/>
    <w:rsid w:val="48C4834B"/>
    <w:rsid w:val="497FCFDB"/>
    <w:rsid w:val="49B49F0A"/>
    <w:rsid w:val="4CE61ADA"/>
    <w:rsid w:val="4D387B5C"/>
    <w:rsid w:val="50547578"/>
    <w:rsid w:val="50DC194F"/>
    <w:rsid w:val="51313427"/>
    <w:rsid w:val="52CFAF7A"/>
    <w:rsid w:val="544F4443"/>
    <w:rsid w:val="5678DFE3"/>
    <w:rsid w:val="58AB3CE2"/>
    <w:rsid w:val="5C71C2B5"/>
    <w:rsid w:val="5CD3CAE7"/>
    <w:rsid w:val="5EE11E68"/>
    <w:rsid w:val="6192271A"/>
    <w:rsid w:val="63288ADE"/>
    <w:rsid w:val="64C45B3F"/>
    <w:rsid w:val="658E61F8"/>
    <w:rsid w:val="6789D6B6"/>
    <w:rsid w:val="6921408F"/>
    <w:rsid w:val="69DEB446"/>
    <w:rsid w:val="69E8D424"/>
    <w:rsid w:val="6A0040B1"/>
    <w:rsid w:val="6A9423ED"/>
    <w:rsid w:val="6AEBABBE"/>
    <w:rsid w:val="6B4B5E9D"/>
    <w:rsid w:val="6C8FD405"/>
    <w:rsid w:val="6D37E173"/>
    <w:rsid w:val="6E33729D"/>
    <w:rsid w:val="6E9594DF"/>
    <w:rsid w:val="6ED3B1D4"/>
    <w:rsid w:val="724C3882"/>
    <w:rsid w:val="73CAA93F"/>
    <w:rsid w:val="75BB0B58"/>
    <w:rsid w:val="78D18F2E"/>
    <w:rsid w:val="7AF0FF11"/>
    <w:rsid w:val="7E289FD3"/>
    <w:rsid w:val="7E4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39E5F"/>
  <w15:docId w15:val="{BFA858E1-F2A8-504B-B259-491E826C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earchhl">
    <w:name w:val="searchhl"/>
    <w:basedOn w:val="Carpredefinitoparagrafo"/>
    <w:rsid w:val="00C2079D"/>
  </w:style>
  <w:style w:type="character" w:customStyle="1" w:styleId="chapterhl">
    <w:name w:val="chapterhl"/>
    <w:basedOn w:val="Carpredefinitoparagrafo"/>
    <w:rsid w:val="00C2079D"/>
  </w:style>
  <w:style w:type="paragraph" w:customStyle="1" w:styleId="Corpo">
    <w:name w:val="Corpo"/>
    <w:rsid w:val="00AD5A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AD5AD0"/>
    <w:rPr>
      <w:rFonts w:ascii="Times New Roman" w:eastAsia="Times New Roman" w:hAnsi="Times New Roman" w:cs="Times New Roman"/>
      <w:b/>
      <w:bCs/>
      <w:u w:val="single"/>
    </w:rPr>
  </w:style>
  <w:style w:type="paragraph" w:customStyle="1" w:styleId="TableParagraph">
    <w:name w:val="Table Paragraph"/>
    <w:basedOn w:val="Normale"/>
    <w:uiPriority w:val="1"/>
    <w:qFormat/>
    <w:rsid w:val="00DD6215"/>
    <w:pPr>
      <w:widowControl w:val="0"/>
      <w:autoSpaceDE w:val="0"/>
      <w:autoSpaceDN w:val="0"/>
      <w:spacing w:line="268" w:lineRule="exact"/>
      <w:ind w:left="110"/>
    </w:pPr>
    <w:rPr>
      <w:rFonts w:ascii="Calibri Light" w:eastAsia="Calibri Light" w:hAnsi="Calibri Light" w:cs="Calibri Light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 Dini</cp:lastModifiedBy>
  <cp:revision>3</cp:revision>
  <cp:lastPrinted>2022-09-22T08:19:00Z</cp:lastPrinted>
  <dcterms:created xsi:type="dcterms:W3CDTF">2022-09-22T08:19:00Z</dcterms:created>
  <dcterms:modified xsi:type="dcterms:W3CDTF">2022-09-22T08:20:00Z</dcterms:modified>
</cp:coreProperties>
</file>