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53DF" w14:textId="619B8FCC" w:rsidR="00B932AC" w:rsidRDefault="00501ECF">
      <w:pPr>
        <w:spacing w:line="360" w:lineRule="auto"/>
        <w:jc w:val="right"/>
        <w:rPr>
          <w:rFonts w:ascii="Arial" w:eastAsia="Arial" w:hAnsi="Arial" w:cs="Arial"/>
          <w:sz w:val="20"/>
          <w:szCs w:val="20"/>
        </w:rPr>
      </w:pPr>
      <w:r>
        <w:rPr>
          <w:rFonts w:ascii="Arial" w:eastAsia="Arial" w:hAnsi="Arial" w:cs="Arial"/>
          <w:sz w:val="20"/>
          <w:szCs w:val="20"/>
        </w:rPr>
        <w:t xml:space="preserve"> </w:t>
      </w:r>
      <w:r w:rsidR="0091655C">
        <w:rPr>
          <w:rFonts w:ascii="Arial" w:eastAsia="Arial" w:hAnsi="Arial" w:cs="Arial"/>
          <w:sz w:val="20"/>
          <w:szCs w:val="20"/>
        </w:rPr>
        <w:t>10</w:t>
      </w:r>
      <w:r w:rsidR="003563DB">
        <w:rPr>
          <w:rFonts w:ascii="Arial" w:eastAsia="Arial" w:hAnsi="Arial" w:cs="Arial"/>
          <w:sz w:val="20"/>
          <w:szCs w:val="20"/>
        </w:rPr>
        <w:t>6</w:t>
      </w:r>
      <w:r>
        <w:rPr>
          <w:rFonts w:ascii="Arial" w:eastAsia="Arial" w:hAnsi="Arial" w:cs="Arial"/>
          <w:sz w:val="20"/>
          <w:szCs w:val="20"/>
        </w:rPr>
        <w:t xml:space="preserve"> </w:t>
      </w:r>
      <w:r w:rsidR="003563DB">
        <w:rPr>
          <w:rFonts w:ascii="Arial" w:eastAsia="Arial" w:hAnsi="Arial" w:cs="Arial"/>
          <w:sz w:val="20"/>
          <w:szCs w:val="20"/>
        </w:rPr>
        <w:t>a. 2</w:t>
      </w:r>
      <w:r>
        <w:rPr>
          <w:rFonts w:ascii="Arial" w:eastAsia="Arial" w:hAnsi="Arial" w:cs="Arial"/>
          <w:sz w:val="20"/>
          <w:szCs w:val="20"/>
        </w:rPr>
        <w:t>022</w:t>
      </w:r>
    </w:p>
    <w:p w14:paraId="1B4759DF" w14:textId="741C8694" w:rsidR="00B932AC" w:rsidRDefault="004D25A8">
      <w:pPr>
        <w:spacing w:line="360" w:lineRule="auto"/>
        <w:jc w:val="right"/>
        <w:rPr>
          <w:rFonts w:ascii="Arial" w:eastAsia="Arial" w:hAnsi="Arial" w:cs="Arial"/>
          <w:sz w:val="21"/>
          <w:szCs w:val="21"/>
        </w:rPr>
      </w:pPr>
      <w:proofErr w:type="gramStart"/>
      <w:r>
        <w:rPr>
          <w:rFonts w:ascii="Arial" w:eastAsia="Arial" w:hAnsi="Arial" w:cs="Arial"/>
          <w:sz w:val="21"/>
          <w:szCs w:val="21"/>
        </w:rPr>
        <w:t xml:space="preserve">Verona, </w:t>
      </w:r>
      <w:r w:rsidR="00501ECF">
        <w:rPr>
          <w:rFonts w:ascii="Arial" w:eastAsia="Arial" w:hAnsi="Arial" w:cs="Arial"/>
          <w:sz w:val="21"/>
          <w:szCs w:val="21"/>
        </w:rPr>
        <w:t xml:space="preserve"> </w:t>
      </w:r>
      <w:r w:rsidR="0091655C">
        <w:rPr>
          <w:rFonts w:ascii="Arial" w:eastAsia="Arial" w:hAnsi="Arial" w:cs="Arial"/>
          <w:sz w:val="21"/>
          <w:szCs w:val="21"/>
        </w:rPr>
        <w:t>13</w:t>
      </w:r>
      <w:proofErr w:type="gramEnd"/>
      <w:r w:rsidR="0091655C">
        <w:rPr>
          <w:rFonts w:ascii="Arial" w:eastAsia="Arial" w:hAnsi="Arial" w:cs="Arial"/>
          <w:sz w:val="21"/>
          <w:szCs w:val="21"/>
        </w:rPr>
        <w:t xml:space="preserve"> settembre </w:t>
      </w:r>
      <w:r>
        <w:rPr>
          <w:rFonts w:ascii="Arial" w:eastAsia="Arial" w:hAnsi="Arial" w:cs="Arial"/>
          <w:sz w:val="21"/>
          <w:szCs w:val="21"/>
        </w:rPr>
        <w:t>2022</w:t>
      </w:r>
    </w:p>
    <w:p w14:paraId="1B4F7AE8" w14:textId="77777777" w:rsidR="00B932AC" w:rsidRDefault="00B932AC">
      <w:pPr>
        <w:shd w:val="clear" w:color="auto" w:fill="FFFFFF"/>
        <w:spacing w:after="150"/>
        <w:jc w:val="center"/>
        <w:rPr>
          <w:rFonts w:ascii="Arial" w:eastAsia="Arial" w:hAnsi="Arial" w:cs="Arial"/>
          <w:b/>
        </w:rPr>
      </w:pPr>
    </w:p>
    <w:p w14:paraId="532AE747" w14:textId="5C54B48C" w:rsidR="00B932AC" w:rsidRDefault="004D25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Comunicato stampa</w:t>
      </w:r>
    </w:p>
    <w:p w14:paraId="389F4C41" w14:textId="77777777" w:rsidR="00672581" w:rsidRDefault="00672581">
      <w:pPr>
        <w:pBdr>
          <w:top w:val="nil"/>
          <w:left w:val="nil"/>
          <w:bottom w:val="nil"/>
          <w:right w:val="nil"/>
          <w:between w:val="nil"/>
        </w:pBdr>
        <w:jc w:val="center"/>
        <w:rPr>
          <w:rFonts w:ascii="Times New Roman" w:eastAsia="Times New Roman" w:hAnsi="Times New Roman" w:cs="Times New Roman"/>
          <w:color w:val="000000"/>
        </w:rPr>
      </w:pPr>
    </w:p>
    <w:p w14:paraId="5F0F4B81" w14:textId="4004FBC7" w:rsidR="00D34B72" w:rsidRDefault="00D34B72" w:rsidP="00441448">
      <w:pPr>
        <w:shd w:val="clear" w:color="auto" w:fill="FFFFFF"/>
        <w:spacing w:after="150"/>
        <w:jc w:val="center"/>
        <w:rPr>
          <w:rFonts w:ascii="Arial" w:eastAsia="Arial" w:hAnsi="Arial" w:cs="Arial"/>
          <w:b/>
          <w:sz w:val="28"/>
          <w:szCs w:val="28"/>
        </w:rPr>
      </w:pPr>
      <w:r>
        <w:rPr>
          <w:rFonts w:ascii="Arial" w:eastAsia="Arial" w:hAnsi="Arial" w:cs="Arial"/>
          <w:b/>
          <w:sz w:val="28"/>
          <w:szCs w:val="28"/>
        </w:rPr>
        <w:t xml:space="preserve">Università e </w:t>
      </w:r>
      <w:proofErr w:type="spellStart"/>
      <w:r>
        <w:rPr>
          <w:rFonts w:ascii="Arial" w:eastAsia="Arial" w:hAnsi="Arial" w:cs="Arial"/>
          <w:b/>
          <w:sz w:val="28"/>
          <w:szCs w:val="28"/>
        </w:rPr>
        <w:t>Tocatì</w:t>
      </w:r>
      <w:proofErr w:type="spellEnd"/>
      <w:r>
        <w:rPr>
          <w:rFonts w:ascii="Arial" w:eastAsia="Arial" w:hAnsi="Arial" w:cs="Arial"/>
          <w:b/>
          <w:sz w:val="28"/>
          <w:szCs w:val="28"/>
        </w:rPr>
        <w:t xml:space="preserve"> </w:t>
      </w:r>
    </w:p>
    <w:p w14:paraId="731C4BDB" w14:textId="7B8A7897" w:rsidR="007D3551" w:rsidRDefault="00D34B72" w:rsidP="00441448">
      <w:pPr>
        <w:shd w:val="clear" w:color="auto" w:fill="FFFFFF"/>
        <w:spacing w:after="150"/>
        <w:jc w:val="center"/>
        <w:rPr>
          <w:rFonts w:ascii="Arial" w:eastAsia="Arial" w:hAnsi="Arial" w:cs="Arial"/>
          <w:bCs/>
        </w:rPr>
      </w:pPr>
      <w:r w:rsidRPr="00D34B72">
        <w:rPr>
          <w:rFonts w:ascii="Arial" w:eastAsia="Arial" w:hAnsi="Arial" w:cs="Arial"/>
          <w:bCs/>
        </w:rPr>
        <w:t>Gli appuntamenti del festival in collaborazione con l’ateneo</w:t>
      </w:r>
    </w:p>
    <w:p w14:paraId="0A4131F1" w14:textId="77777777" w:rsidR="00D34B72" w:rsidRDefault="00D34B72" w:rsidP="00441448">
      <w:pPr>
        <w:shd w:val="clear" w:color="auto" w:fill="FFFFFF"/>
        <w:spacing w:after="150"/>
        <w:jc w:val="center"/>
        <w:rPr>
          <w:rFonts w:ascii="Arial" w:eastAsia="Arial" w:hAnsi="Arial" w:cs="Arial"/>
          <w:bCs/>
        </w:rPr>
      </w:pPr>
    </w:p>
    <w:p w14:paraId="7ACA36F8" w14:textId="04E93F73" w:rsidR="007D3551" w:rsidRDefault="00D34B72">
      <w:pPr>
        <w:spacing w:line="360" w:lineRule="auto"/>
        <w:jc w:val="both"/>
        <w:rPr>
          <w:rFonts w:ascii="Arial" w:eastAsia="Arial" w:hAnsi="Arial" w:cs="Arial"/>
          <w:b/>
          <w:color w:val="000000"/>
          <w:sz w:val="22"/>
          <w:szCs w:val="22"/>
        </w:rPr>
      </w:pPr>
      <w:r w:rsidRPr="00D34B72">
        <w:rPr>
          <w:rFonts w:ascii="Arial" w:eastAsia="Arial" w:hAnsi="Arial" w:cs="Arial"/>
          <w:b/>
          <w:color w:val="000000"/>
          <w:sz w:val="22"/>
          <w:szCs w:val="22"/>
        </w:rPr>
        <w:t>Torna a V</w:t>
      </w:r>
      <w:r w:rsidR="00137FFA">
        <w:rPr>
          <w:rFonts w:ascii="Arial" w:eastAsia="Arial" w:hAnsi="Arial" w:cs="Arial"/>
          <w:b/>
          <w:color w:val="000000"/>
          <w:sz w:val="22"/>
          <w:szCs w:val="22"/>
        </w:rPr>
        <w:t xml:space="preserve">erona dal 15 al 18 settembre </w:t>
      </w:r>
      <w:hyperlink r:id="rId7" w:history="1">
        <w:proofErr w:type="spellStart"/>
        <w:r w:rsidRPr="00D34B72">
          <w:rPr>
            <w:rStyle w:val="Collegamentoipertestuale"/>
            <w:rFonts w:ascii="Arial" w:eastAsia="Arial" w:hAnsi="Arial" w:cs="Arial"/>
            <w:b/>
            <w:sz w:val="22"/>
            <w:szCs w:val="22"/>
          </w:rPr>
          <w:t>Tocatì</w:t>
        </w:r>
        <w:proofErr w:type="spellEnd"/>
      </w:hyperlink>
      <w:r w:rsidRPr="00D34B72">
        <w:rPr>
          <w:rFonts w:ascii="Arial" w:eastAsia="Arial" w:hAnsi="Arial" w:cs="Arial"/>
          <w:b/>
          <w:color w:val="000000"/>
          <w:sz w:val="22"/>
          <w:szCs w:val="22"/>
        </w:rPr>
        <w:t>, il festival dei giochi in strada, giunto alla ventesima edizione. Come ogni anno, l’università di Verona sarà presente con diversi appuntamenti in cartellone. Proprio per rafforzare la collaborazione ormai decennale tra l’ateneo e l’associazione Giochi Antichi (</w:t>
      </w:r>
      <w:proofErr w:type="spellStart"/>
      <w:r w:rsidRPr="00D34B72">
        <w:rPr>
          <w:rFonts w:ascii="Arial" w:eastAsia="Arial" w:hAnsi="Arial" w:cs="Arial"/>
          <w:b/>
          <w:color w:val="000000"/>
          <w:sz w:val="22"/>
          <w:szCs w:val="22"/>
        </w:rPr>
        <w:t>Aga</w:t>
      </w:r>
      <w:proofErr w:type="spellEnd"/>
      <w:r w:rsidRPr="00D34B72">
        <w:rPr>
          <w:rFonts w:ascii="Arial" w:eastAsia="Arial" w:hAnsi="Arial" w:cs="Arial"/>
          <w:b/>
          <w:color w:val="000000"/>
          <w:sz w:val="22"/>
          <w:szCs w:val="22"/>
        </w:rPr>
        <w:t xml:space="preserve">), quest’anno è stato siglato un accordo quadro per la realizzazione di iniziative di ricerca e public engagement.  </w:t>
      </w:r>
    </w:p>
    <w:p w14:paraId="04F297D2" w14:textId="77777777" w:rsidR="00D34B72" w:rsidRDefault="00D34B72" w:rsidP="00D34B72">
      <w:pPr>
        <w:spacing w:line="360" w:lineRule="auto"/>
        <w:jc w:val="both"/>
        <w:rPr>
          <w:rFonts w:ascii="Arial" w:eastAsia="Arial" w:hAnsi="Arial" w:cs="Arial"/>
          <w:b/>
          <w:color w:val="000000"/>
          <w:sz w:val="22"/>
          <w:szCs w:val="22"/>
        </w:rPr>
      </w:pPr>
    </w:p>
    <w:p w14:paraId="58CA7B9B" w14:textId="69B7142D" w:rsidR="00D34B72" w:rsidRDefault="00D34B72" w:rsidP="00D34B72">
      <w:pPr>
        <w:spacing w:line="360" w:lineRule="auto"/>
        <w:jc w:val="both"/>
        <w:rPr>
          <w:rFonts w:ascii="Arial" w:eastAsia="Arial" w:hAnsi="Arial" w:cs="Arial"/>
          <w:bCs/>
          <w:color w:val="000000"/>
          <w:sz w:val="22"/>
          <w:szCs w:val="22"/>
        </w:rPr>
      </w:pPr>
      <w:r w:rsidRPr="00D34B72">
        <w:rPr>
          <w:rFonts w:ascii="Arial" w:eastAsia="Arial" w:hAnsi="Arial" w:cs="Arial"/>
          <w:bCs/>
          <w:color w:val="000000"/>
          <w:sz w:val="22"/>
          <w:szCs w:val="22"/>
        </w:rPr>
        <w:t xml:space="preserve">Il festival </w:t>
      </w:r>
      <w:proofErr w:type="spellStart"/>
      <w:r w:rsidRPr="00D34B72">
        <w:rPr>
          <w:rFonts w:ascii="Arial" w:eastAsia="Arial" w:hAnsi="Arial" w:cs="Arial"/>
          <w:bCs/>
          <w:color w:val="000000"/>
          <w:sz w:val="22"/>
          <w:szCs w:val="22"/>
        </w:rPr>
        <w:t>Tocatì</w:t>
      </w:r>
      <w:proofErr w:type="spellEnd"/>
      <w:r w:rsidRPr="00D34B72">
        <w:rPr>
          <w:rFonts w:ascii="Arial" w:eastAsia="Arial" w:hAnsi="Arial" w:cs="Arial"/>
          <w:bCs/>
          <w:color w:val="000000"/>
          <w:sz w:val="22"/>
          <w:szCs w:val="22"/>
        </w:rPr>
        <w:t xml:space="preserve"> è punto di riferimento a livello internazionale per istituzioni, Ong e comunità di gioco e sport tradizionale. Nei giorni del festival il pubblico potrà assistere a una serie di incontri e attività ludiche di giocatori provenienti da tutte le parti del mondo, che porteranno, nel centro storico di Verona, la cultura dei propri territorio. In quella che è una grande festa, un luogo di incontro e scambio culturale, l’università sarà presente alle giornate con alcuni appuntamenti.  </w:t>
      </w:r>
    </w:p>
    <w:p w14:paraId="2F8DE7BA" w14:textId="77777777" w:rsidR="00D34B72" w:rsidRPr="00D34B72" w:rsidRDefault="00D34B72" w:rsidP="00D34B72">
      <w:pPr>
        <w:spacing w:line="360" w:lineRule="auto"/>
        <w:jc w:val="both"/>
        <w:rPr>
          <w:rFonts w:ascii="Arial" w:eastAsia="Arial" w:hAnsi="Arial" w:cs="Arial"/>
          <w:bCs/>
          <w:color w:val="000000"/>
          <w:sz w:val="22"/>
          <w:szCs w:val="22"/>
        </w:rPr>
      </w:pPr>
    </w:p>
    <w:p w14:paraId="169B989D" w14:textId="112EE40B" w:rsidR="00D34B72" w:rsidRDefault="002D0782" w:rsidP="00D34B72">
      <w:pP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t>Ecco, di seguito, gli appuntamenti in cartellone</w:t>
      </w:r>
      <w:r w:rsidR="00F22193">
        <w:rPr>
          <w:rFonts w:ascii="Arial" w:eastAsia="Arial" w:hAnsi="Arial" w:cs="Arial"/>
          <w:bCs/>
          <w:color w:val="000000"/>
          <w:sz w:val="22"/>
          <w:szCs w:val="22"/>
        </w:rPr>
        <w:t>:</w:t>
      </w:r>
    </w:p>
    <w:p w14:paraId="2583698B" w14:textId="77777777" w:rsidR="00D34B72" w:rsidRDefault="00D34B72" w:rsidP="00D34B72">
      <w:pPr>
        <w:spacing w:line="360" w:lineRule="auto"/>
        <w:jc w:val="both"/>
        <w:rPr>
          <w:rFonts w:ascii="Arial" w:eastAsia="Arial" w:hAnsi="Arial" w:cs="Arial"/>
          <w:bCs/>
          <w:color w:val="000000"/>
          <w:sz w:val="22"/>
          <w:szCs w:val="22"/>
        </w:rPr>
      </w:pPr>
    </w:p>
    <w:p w14:paraId="75F191B8" w14:textId="137B00BC" w:rsidR="00D34B72" w:rsidRDefault="00D34B72" w:rsidP="00D34B72">
      <w:pPr>
        <w:spacing w:line="360" w:lineRule="auto"/>
        <w:jc w:val="both"/>
        <w:rPr>
          <w:rFonts w:ascii="Arial" w:eastAsia="Arial" w:hAnsi="Arial" w:cs="Arial"/>
          <w:bCs/>
          <w:color w:val="000000"/>
          <w:sz w:val="22"/>
          <w:szCs w:val="22"/>
        </w:rPr>
      </w:pPr>
      <w:r w:rsidRPr="00D34B72">
        <w:rPr>
          <w:rFonts w:ascii="Arial" w:eastAsia="Arial" w:hAnsi="Arial" w:cs="Arial"/>
          <w:b/>
          <w:color w:val="000000"/>
          <w:sz w:val="22"/>
          <w:szCs w:val="22"/>
        </w:rPr>
        <w:t>Giovedì 15 dalle 9 alle 13 e dalle 15 alle 18.30</w:t>
      </w:r>
      <w:r w:rsidRPr="00D34B72">
        <w:rPr>
          <w:rFonts w:ascii="Arial" w:eastAsia="Arial" w:hAnsi="Arial" w:cs="Arial"/>
          <w:bCs/>
          <w:color w:val="000000"/>
          <w:sz w:val="22"/>
          <w:szCs w:val="22"/>
        </w:rPr>
        <w:t xml:space="preserve">, al Polo Santa Marta, via </w:t>
      </w:r>
      <w:proofErr w:type="spellStart"/>
      <w:r w:rsidRPr="00D34B72">
        <w:rPr>
          <w:rFonts w:ascii="Arial" w:eastAsia="Arial" w:hAnsi="Arial" w:cs="Arial"/>
          <w:bCs/>
          <w:color w:val="000000"/>
          <w:sz w:val="22"/>
          <w:szCs w:val="22"/>
        </w:rPr>
        <w:t>Cantarane</w:t>
      </w:r>
      <w:proofErr w:type="spellEnd"/>
      <w:r w:rsidRPr="00D34B72">
        <w:rPr>
          <w:rFonts w:ascii="Arial" w:eastAsia="Arial" w:hAnsi="Arial" w:cs="Arial"/>
          <w:bCs/>
          <w:color w:val="000000"/>
          <w:sz w:val="22"/>
          <w:szCs w:val="22"/>
        </w:rPr>
        <w:t xml:space="preserve"> 24, sarà possibile conoscere </w:t>
      </w:r>
      <w:hyperlink r:id="rId8" w:history="1">
        <w:r w:rsidRPr="00B109EC">
          <w:rPr>
            <w:rStyle w:val="Collegamentoipertestuale"/>
            <w:rFonts w:ascii="Arial" w:eastAsia="Arial" w:hAnsi="Arial" w:cs="Arial"/>
            <w:bCs/>
            <w:sz w:val="22"/>
            <w:szCs w:val="22"/>
          </w:rPr>
          <w:t>“</w:t>
        </w:r>
        <w:proofErr w:type="spellStart"/>
        <w:r w:rsidRPr="00B109EC">
          <w:rPr>
            <w:rStyle w:val="Collegamentoipertestuale"/>
            <w:rFonts w:ascii="Arial" w:eastAsia="Arial" w:hAnsi="Arial" w:cs="Arial"/>
            <w:bCs/>
            <w:sz w:val="22"/>
            <w:szCs w:val="22"/>
          </w:rPr>
          <w:t>Opportunity</w:t>
        </w:r>
        <w:proofErr w:type="spellEnd"/>
        <w:r w:rsidRPr="00B109EC">
          <w:rPr>
            <w:rStyle w:val="Collegamentoipertestuale"/>
            <w:rFonts w:ascii="Arial" w:eastAsia="Arial" w:hAnsi="Arial" w:cs="Arial"/>
            <w:bCs/>
            <w:sz w:val="22"/>
            <w:szCs w:val="22"/>
          </w:rPr>
          <w:t>”</w:t>
        </w:r>
      </w:hyperlink>
      <w:r w:rsidRPr="00D34B72">
        <w:rPr>
          <w:rFonts w:ascii="Arial" w:eastAsia="Arial" w:hAnsi="Arial" w:cs="Arial"/>
          <w:bCs/>
          <w:color w:val="000000"/>
          <w:sz w:val="22"/>
          <w:szCs w:val="22"/>
        </w:rPr>
        <w:t xml:space="preserve"> il progetto europeo Erasmus+ Sport, cofinanziato dall’Unione Europea, nato con l’obiettivo di promuovere l’inclusione sociale delle persone con disabilità intellettiva e l’equità di genere attraverso il gioco e sport tradizionale.</w:t>
      </w:r>
    </w:p>
    <w:p w14:paraId="445B2D3E" w14:textId="78E38C0C" w:rsidR="00D34B72" w:rsidRDefault="00D34B72" w:rsidP="00D34B72">
      <w:pPr>
        <w:spacing w:line="360" w:lineRule="auto"/>
        <w:jc w:val="both"/>
        <w:rPr>
          <w:rFonts w:ascii="Arial" w:eastAsia="Arial" w:hAnsi="Arial" w:cs="Arial"/>
          <w:bCs/>
          <w:color w:val="000000"/>
          <w:sz w:val="22"/>
          <w:szCs w:val="22"/>
        </w:rPr>
      </w:pPr>
    </w:p>
    <w:p w14:paraId="48ED8380" w14:textId="6EECF47C" w:rsidR="0091655C" w:rsidRDefault="00D34B72" w:rsidP="00D34B72">
      <w:pPr>
        <w:spacing w:line="360" w:lineRule="auto"/>
        <w:jc w:val="both"/>
        <w:rPr>
          <w:rFonts w:ascii="Arial" w:eastAsia="Arial" w:hAnsi="Arial" w:cs="Arial"/>
          <w:bCs/>
          <w:color w:val="000000"/>
          <w:sz w:val="22"/>
          <w:szCs w:val="22"/>
        </w:rPr>
      </w:pPr>
      <w:r w:rsidRPr="00D34B72">
        <w:rPr>
          <w:rFonts w:ascii="Arial" w:eastAsia="Arial" w:hAnsi="Arial" w:cs="Arial"/>
          <w:b/>
          <w:color w:val="000000"/>
          <w:sz w:val="22"/>
          <w:szCs w:val="22"/>
        </w:rPr>
        <w:t>Venerdì 16</w:t>
      </w:r>
      <w:r w:rsidR="0091655C">
        <w:rPr>
          <w:rFonts w:ascii="Arial" w:eastAsia="Arial" w:hAnsi="Arial" w:cs="Arial"/>
          <w:b/>
          <w:color w:val="000000"/>
          <w:sz w:val="22"/>
          <w:szCs w:val="22"/>
        </w:rPr>
        <w:t xml:space="preserve">, dalle 8.30, </w:t>
      </w:r>
      <w:r w:rsidR="0091655C" w:rsidRPr="0091655C">
        <w:rPr>
          <w:rFonts w:ascii="Arial" w:eastAsia="Arial" w:hAnsi="Arial" w:cs="Arial"/>
          <w:bCs/>
          <w:color w:val="000000"/>
          <w:sz w:val="22"/>
          <w:szCs w:val="22"/>
        </w:rPr>
        <w:t xml:space="preserve">a Bastione Maddalene </w:t>
      </w:r>
      <w:r w:rsidR="0091655C">
        <w:rPr>
          <w:rFonts w:ascii="Arial" w:eastAsia="Arial" w:hAnsi="Arial" w:cs="Arial"/>
          <w:bCs/>
          <w:color w:val="000000"/>
          <w:sz w:val="22"/>
          <w:szCs w:val="22"/>
        </w:rPr>
        <w:t xml:space="preserve">si terrà il </w:t>
      </w:r>
      <w:r w:rsidR="0091655C" w:rsidRPr="0091655C">
        <w:rPr>
          <w:rFonts w:ascii="Arial" w:eastAsia="Arial" w:hAnsi="Arial" w:cs="Arial"/>
          <w:bCs/>
          <w:color w:val="000000"/>
          <w:sz w:val="22"/>
          <w:szCs w:val="22"/>
        </w:rPr>
        <w:t>convegno “</w:t>
      </w:r>
      <w:proofErr w:type="spellStart"/>
      <w:r w:rsidR="0091655C" w:rsidRPr="0091655C">
        <w:rPr>
          <w:rFonts w:ascii="Arial" w:eastAsia="Arial" w:hAnsi="Arial" w:cs="Arial"/>
          <w:bCs/>
          <w:color w:val="000000"/>
          <w:sz w:val="22"/>
          <w:szCs w:val="22"/>
        </w:rPr>
        <w:t>Tocatì</w:t>
      </w:r>
      <w:proofErr w:type="spellEnd"/>
      <w:r w:rsidR="0091655C" w:rsidRPr="0091655C">
        <w:rPr>
          <w:rFonts w:ascii="Arial" w:eastAsia="Arial" w:hAnsi="Arial" w:cs="Arial"/>
          <w:bCs/>
          <w:color w:val="000000"/>
          <w:sz w:val="22"/>
          <w:szCs w:val="22"/>
        </w:rPr>
        <w:t xml:space="preserve">, un patrimonio condiviso” </w:t>
      </w:r>
      <w:r w:rsidR="0091655C">
        <w:rPr>
          <w:rFonts w:ascii="Arial" w:eastAsia="Arial" w:hAnsi="Arial" w:cs="Arial"/>
          <w:bCs/>
          <w:color w:val="000000"/>
          <w:sz w:val="22"/>
          <w:szCs w:val="22"/>
        </w:rPr>
        <w:t xml:space="preserve">a cui parteciperanno Olivia </w:t>
      </w:r>
      <w:proofErr w:type="spellStart"/>
      <w:r w:rsidR="0091655C">
        <w:rPr>
          <w:rFonts w:ascii="Arial" w:eastAsia="Arial" w:hAnsi="Arial" w:cs="Arial"/>
          <w:bCs/>
          <w:color w:val="000000"/>
          <w:sz w:val="22"/>
          <w:szCs w:val="22"/>
        </w:rPr>
        <w:t>Guaraldo</w:t>
      </w:r>
      <w:proofErr w:type="spellEnd"/>
      <w:r w:rsidR="0091655C">
        <w:rPr>
          <w:rFonts w:ascii="Arial" w:eastAsia="Arial" w:hAnsi="Arial" w:cs="Arial"/>
          <w:bCs/>
          <w:color w:val="000000"/>
          <w:sz w:val="22"/>
          <w:szCs w:val="22"/>
        </w:rPr>
        <w:t xml:space="preserve">, delegata del Rettore al Public engagement, </w:t>
      </w:r>
      <w:r w:rsidR="0091655C" w:rsidRPr="0091655C">
        <w:rPr>
          <w:rFonts w:ascii="Arial" w:eastAsia="Arial" w:hAnsi="Arial" w:cs="Arial"/>
          <w:b/>
          <w:color w:val="000000"/>
          <w:sz w:val="22"/>
          <w:szCs w:val="22"/>
        </w:rPr>
        <w:t>Riccardo Panattoni</w:t>
      </w:r>
      <w:r w:rsidR="0091655C">
        <w:rPr>
          <w:rFonts w:ascii="Arial" w:eastAsia="Arial" w:hAnsi="Arial" w:cs="Arial"/>
          <w:bCs/>
          <w:color w:val="000000"/>
          <w:sz w:val="22"/>
          <w:szCs w:val="22"/>
        </w:rPr>
        <w:t xml:space="preserve"> direttore del dipartimento di Scienze umane e </w:t>
      </w:r>
      <w:r w:rsidR="0091655C" w:rsidRPr="0091655C">
        <w:rPr>
          <w:rFonts w:ascii="Arial" w:eastAsia="Arial" w:hAnsi="Arial" w:cs="Arial"/>
          <w:b/>
          <w:color w:val="000000"/>
          <w:sz w:val="22"/>
          <w:szCs w:val="22"/>
        </w:rPr>
        <w:t>Anna Paini</w:t>
      </w:r>
      <w:r w:rsidR="0091655C">
        <w:rPr>
          <w:rFonts w:ascii="Arial" w:eastAsia="Arial" w:hAnsi="Arial" w:cs="Arial"/>
          <w:bCs/>
          <w:color w:val="000000"/>
          <w:sz w:val="22"/>
          <w:szCs w:val="22"/>
        </w:rPr>
        <w:t xml:space="preserve"> docente del dipartimento Culture e civiltà.</w:t>
      </w:r>
    </w:p>
    <w:p w14:paraId="0CC87341" w14:textId="77777777" w:rsidR="0091655C" w:rsidRPr="0091655C" w:rsidRDefault="0091655C" w:rsidP="00D34B72">
      <w:pPr>
        <w:spacing w:line="360" w:lineRule="auto"/>
        <w:jc w:val="both"/>
        <w:rPr>
          <w:rFonts w:ascii="Arial" w:eastAsia="Arial" w:hAnsi="Arial" w:cs="Arial"/>
          <w:bCs/>
          <w:color w:val="000000"/>
          <w:sz w:val="22"/>
          <w:szCs w:val="22"/>
        </w:rPr>
      </w:pPr>
    </w:p>
    <w:p w14:paraId="4C80911C" w14:textId="0029F9E0" w:rsidR="00D34B72" w:rsidRDefault="0091655C" w:rsidP="00D34B72">
      <w:pPr>
        <w:spacing w:line="360" w:lineRule="auto"/>
        <w:jc w:val="both"/>
        <w:rPr>
          <w:rFonts w:ascii="Arial" w:eastAsia="Arial" w:hAnsi="Arial" w:cs="Arial"/>
          <w:bCs/>
          <w:color w:val="000000"/>
          <w:sz w:val="22"/>
          <w:szCs w:val="22"/>
        </w:rPr>
      </w:pPr>
      <w:r>
        <w:rPr>
          <w:rFonts w:ascii="Arial" w:eastAsia="Arial" w:hAnsi="Arial" w:cs="Arial"/>
          <w:b/>
          <w:color w:val="000000"/>
          <w:sz w:val="22"/>
          <w:szCs w:val="22"/>
        </w:rPr>
        <w:t xml:space="preserve">Sempre venerdì, </w:t>
      </w:r>
      <w:r w:rsidR="00D34B72" w:rsidRPr="00D34B72">
        <w:rPr>
          <w:rFonts w:ascii="Arial" w:eastAsia="Arial" w:hAnsi="Arial" w:cs="Arial"/>
          <w:b/>
          <w:color w:val="000000"/>
          <w:sz w:val="22"/>
          <w:szCs w:val="22"/>
        </w:rPr>
        <w:t>alle 17</w:t>
      </w:r>
      <w:r w:rsidR="00D34B72" w:rsidRPr="00D34B72">
        <w:rPr>
          <w:rFonts w:ascii="Arial" w:eastAsia="Arial" w:hAnsi="Arial" w:cs="Arial"/>
          <w:bCs/>
          <w:color w:val="000000"/>
          <w:sz w:val="22"/>
          <w:szCs w:val="22"/>
        </w:rPr>
        <w:t xml:space="preserve">, a Santa Maria in Chiavica, vicolo Cieco Chiavica, 2, la docente </w:t>
      </w:r>
      <w:r w:rsidR="00D34B72" w:rsidRPr="00D34B72">
        <w:rPr>
          <w:rFonts w:ascii="Arial" w:eastAsia="Arial" w:hAnsi="Arial" w:cs="Arial"/>
          <w:b/>
          <w:color w:val="000000"/>
          <w:sz w:val="22"/>
          <w:szCs w:val="22"/>
        </w:rPr>
        <w:t>Alessandra Cordiano</w:t>
      </w:r>
      <w:r w:rsidR="00D34B72">
        <w:rPr>
          <w:rFonts w:ascii="Arial" w:eastAsia="Arial" w:hAnsi="Arial" w:cs="Arial"/>
          <w:bCs/>
          <w:color w:val="000000"/>
          <w:sz w:val="22"/>
          <w:szCs w:val="22"/>
        </w:rPr>
        <w:t xml:space="preserve"> </w:t>
      </w:r>
      <w:r w:rsidR="00D34B72" w:rsidRPr="00D34B72">
        <w:rPr>
          <w:rFonts w:ascii="Arial" w:eastAsia="Arial" w:hAnsi="Arial" w:cs="Arial"/>
          <w:bCs/>
          <w:color w:val="000000"/>
          <w:sz w:val="22"/>
          <w:szCs w:val="22"/>
        </w:rPr>
        <w:t xml:space="preserve">sarà tra i relatori di </w:t>
      </w:r>
      <w:hyperlink r:id="rId9" w:history="1">
        <w:r w:rsidR="00D34B72" w:rsidRPr="00B109EC">
          <w:rPr>
            <w:rStyle w:val="Collegamentoipertestuale"/>
            <w:rFonts w:ascii="Arial" w:eastAsia="Arial" w:hAnsi="Arial" w:cs="Arial"/>
            <w:bCs/>
            <w:sz w:val="22"/>
            <w:szCs w:val="22"/>
          </w:rPr>
          <w:t>“L’azzardo non è un gioco: come il gaming ha influito e influisce sull’aumento di patologie fra i minori”</w:t>
        </w:r>
      </w:hyperlink>
      <w:r w:rsidR="00D34B72" w:rsidRPr="00D34B72">
        <w:rPr>
          <w:rFonts w:ascii="Arial" w:eastAsia="Arial" w:hAnsi="Arial" w:cs="Arial"/>
          <w:bCs/>
          <w:color w:val="000000"/>
          <w:sz w:val="22"/>
          <w:szCs w:val="22"/>
        </w:rPr>
        <w:t xml:space="preserve">, l’annuale appuntamento sull’azzardopatia, fenomeno </w:t>
      </w:r>
      <w:r w:rsidR="00D34B72" w:rsidRPr="00D34B72">
        <w:rPr>
          <w:rFonts w:ascii="Arial" w:eastAsia="Arial" w:hAnsi="Arial" w:cs="Arial"/>
          <w:bCs/>
          <w:color w:val="000000"/>
          <w:sz w:val="22"/>
          <w:szCs w:val="22"/>
        </w:rPr>
        <w:lastRenderedPageBreak/>
        <w:t>che ha raggiunto un numero esponenziale di dipendenze fra i giovanissimi e gli over 65, soprattutto nel mondo online</w:t>
      </w:r>
      <w:r w:rsidR="00D34B72">
        <w:rPr>
          <w:rFonts w:ascii="Arial" w:eastAsia="Arial" w:hAnsi="Arial" w:cs="Arial"/>
          <w:bCs/>
          <w:color w:val="000000"/>
          <w:sz w:val="22"/>
          <w:szCs w:val="22"/>
        </w:rPr>
        <w:t>.</w:t>
      </w:r>
    </w:p>
    <w:p w14:paraId="2E1EEDA4" w14:textId="738F65BF" w:rsidR="00262BE6" w:rsidRDefault="00262BE6" w:rsidP="00D34B72">
      <w:pPr>
        <w:spacing w:line="360" w:lineRule="auto"/>
        <w:jc w:val="both"/>
        <w:rPr>
          <w:rFonts w:ascii="Arial" w:eastAsia="Arial" w:hAnsi="Arial" w:cs="Arial"/>
          <w:bCs/>
          <w:color w:val="000000"/>
          <w:sz w:val="22"/>
          <w:szCs w:val="22"/>
        </w:rPr>
      </w:pPr>
    </w:p>
    <w:p w14:paraId="52ED7962" w14:textId="2E6C59D7" w:rsidR="00D34B72" w:rsidRDefault="00262BE6" w:rsidP="00D34B72">
      <w:pPr>
        <w:spacing w:line="360" w:lineRule="auto"/>
        <w:jc w:val="both"/>
        <w:rPr>
          <w:rFonts w:ascii="Arial" w:eastAsia="Arial" w:hAnsi="Arial" w:cs="Arial"/>
          <w:bCs/>
          <w:color w:val="000000"/>
          <w:sz w:val="22"/>
          <w:szCs w:val="22"/>
        </w:rPr>
      </w:pPr>
      <w:r w:rsidRPr="00594C89">
        <w:rPr>
          <w:rFonts w:ascii="Arial" w:eastAsia="Arial" w:hAnsi="Arial" w:cs="Arial"/>
          <w:b/>
          <w:bCs/>
          <w:color w:val="000000"/>
          <w:sz w:val="22"/>
          <w:szCs w:val="22"/>
        </w:rPr>
        <w:t>Sabato 17, dalle 11 alle 12.30</w:t>
      </w:r>
      <w:r>
        <w:rPr>
          <w:rFonts w:ascii="Arial" w:eastAsia="Arial" w:hAnsi="Arial" w:cs="Arial"/>
          <w:bCs/>
          <w:color w:val="000000"/>
          <w:sz w:val="22"/>
          <w:szCs w:val="22"/>
        </w:rPr>
        <w:t xml:space="preserve">, l’ateneo apre le porte di Santa Marta al pubblico del </w:t>
      </w:r>
      <w:proofErr w:type="spellStart"/>
      <w:r>
        <w:rPr>
          <w:rFonts w:ascii="Arial" w:eastAsia="Arial" w:hAnsi="Arial" w:cs="Arial"/>
          <w:bCs/>
          <w:color w:val="000000"/>
          <w:sz w:val="22"/>
          <w:szCs w:val="22"/>
        </w:rPr>
        <w:t>Tocatì</w:t>
      </w:r>
      <w:proofErr w:type="spellEnd"/>
      <w:r>
        <w:rPr>
          <w:rFonts w:ascii="Arial" w:eastAsia="Arial" w:hAnsi="Arial" w:cs="Arial"/>
          <w:bCs/>
          <w:color w:val="000000"/>
          <w:sz w:val="22"/>
          <w:szCs w:val="22"/>
        </w:rPr>
        <w:t xml:space="preserve"> con una </w:t>
      </w:r>
      <w:r w:rsidRPr="00594C89">
        <w:rPr>
          <w:rFonts w:ascii="Arial" w:eastAsia="Arial" w:hAnsi="Arial" w:cs="Arial"/>
          <w:b/>
          <w:bCs/>
          <w:color w:val="000000"/>
          <w:sz w:val="22"/>
          <w:szCs w:val="22"/>
        </w:rPr>
        <w:t>visita guidata alle opere d’arte della mostra “</w:t>
      </w:r>
      <w:proofErr w:type="spellStart"/>
      <w:r w:rsidRPr="00594C89">
        <w:rPr>
          <w:rFonts w:ascii="Arial" w:eastAsia="Arial" w:hAnsi="Arial" w:cs="Arial"/>
          <w:b/>
          <w:bCs/>
          <w:color w:val="000000"/>
          <w:sz w:val="22"/>
          <w:szCs w:val="22"/>
        </w:rPr>
        <w:t>Contemporanne</w:t>
      </w:r>
      <w:proofErr w:type="spellEnd"/>
      <w:r w:rsidRPr="00594C89">
        <w:rPr>
          <w:rFonts w:ascii="Arial" w:eastAsia="Arial" w:hAnsi="Arial" w:cs="Arial"/>
          <w:b/>
          <w:bCs/>
          <w:color w:val="000000"/>
          <w:sz w:val="22"/>
          <w:szCs w:val="22"/>
        </w:rPr>
        <w:t>/contemporanei”</w:t>
      </w:r>
      <w:r>
        <w:rPr>
          <w:rFonts w:ascii="Arial" w:eastAsia="Arial" w:hAnsi="Arial" w:cs="Arial"/>
          <w:bCs/>
          <w:color w:val="000000"/>
          <w:sz w:val="22"/>
          <w:szCs w:val="22"/>
        </w:rPr>
        <w:t xml:space="preserve"> a cura di </w:t>
      </w:r>
      <w:proofErr w:type="spellStart"/>
      <w:r>
        <w:rPr>
          <w:rFonts w:ascii="Arial" w:eastAsia="Arial" w:hAnsi="Arial" w:cs="Arial"/>
          <w:bCs/>
          <w:color w:val="000000"/>
          <w:sz w:val="22"/>
          <w:szCs w:val="22"/>
        </w:rPr>
        <w:t>Urbspicta</w:t>
      </w:r>
      <w:proofErr w:type="spellEnd"/>
      <w:r>
        <w:rPr>
          <w:rFonts w:ascii="Arial" w:eastAsia="Arial" w:hAnsi="Arial" w:cs="Arial"/>
          <w:bCs/>
          <w:color w:val="000000"/>
          <w:sz w:val="22"/>
          <w:szCs w:val="22"/>
        </w:rPr>
        <w:t xml:space="preserve"> su prenotazione </w:t>
      </w:r>
      <w:hyperlink r:id="rId10" w:history="1">
        <w:r w:rsidRPr="00063C78">
          <w:rPr>
            <w:rStyle w:val="Collegamentoipertestuale"/>
            <w:rFonts w:ascii="Arial" w:eastAsia="Arial" w:hAnsi="Arial" w:cs="Arial"/>
            <w:bCs/>
            <w:sz w:val="22"/>
            <w:szCs w:val="22"/>
          </w:rPr>
          <w:t>https://www.eventbrite.com/e/biglietti-visita-guidata-contemporanee-contemporanei-388780632337</w:t>
        </w:r>
      </w:hyperlink>
    </w:p>
    <w:p w14:paraId="20FEF452" w14:textId="5F4A9433" w:rsidR="00262BE6" w:rsidRDefault="00262BE6" w:rsidP="00D34B72">
      <w:pPr>
        <w:spacing w:line="360" w:lineRule="auto"/>
        <w:jc w:val="both"/>
        <w:rPr>
          <w:rFonts w:ascii="Arial" w:eastAsia="Arial" w:hAnsi="Arial" w:cs="Arial"/>
          <w:bCs/>
          <w:color w:val="000000"/>
          <w:sz w:val="22"/>
          <w:szCs w:val="22"/>
        </w:rPr>
      </w:pPr>
    </w:p>
    <w:p w14:paraId="6B023AF0" w14:textId="2B43A6BC" w:rsidR="002D0782" w:rsidRDefault="0091655C" w:rsidP="002D0782">
      <w:pPr>
        <w:spacing w:line="360" w:lineRule="auto"/>
        <w:jc w:val="both"/>
        <w:rPr>
          <w:rStyle w:val="Collegamentoipertestuale"/>
          <w:rFonts w:ascii="Arial" w:eastAsia="Arial" w:hAnsi="Arial" w:cs="Arial"/>
          <w:bCs/>
          <w:sz w:val="22"/>
          <w:szCs w:val="22"/>
        </w:rPr>
      </w:pPr>
      <w:r>
        <w:rPr>
          <w:rFonts w:ascii="Arial" w:eastAsia="Arial" w:hAnsi="Arial" w:cs="Arial"/>
          <w:b/>
          <w:color w:val="000000"/>
          <w:sz w:val="22"/>
          <w:szCs w:val="22"/>
        </w:rPr>
        <w:t>D</w:t>
      </w:r>
      <w:r w:rsidR="00B109EC" w:rsidRPr="00B109EC">
        <w:rPr>
          <w:rFonts w:ascii="Arial" w:eastAsia="Arial" w:hAnsi="Arial" w:cs="Arial"/>
          <w:b/>
          <w:color w:val="000000"/>
          <w:sz w:val="22"/>
          <w:szCs w:val="22"/>
        </w:rPr>
        <w:t>omenica alle 17.30</w:t>
      </w:r>
      <w:r w:rsidR="00B109EC" w:rsidRPr="00B109EC">
        <w:rPr>
          <w:rFonts w:ascii="Arial" w:eastAsia="Arial" w:hAnsi="Arial" w:cs="Arial"/>
          <w:bCs/>
          <w:color w:val="000000"/>
          <w:sz w:val="22"/>
          <w:szCs w:val="22"/>
        </w:rPr>
        <w:t xml:space="preserve">, al Teatro Romano, Rigaste Redentore 2, </w:t>
      </w:r>
      <w:r w:rsidR="00B109EC" w:rsidRPr="00B109EC">
        <w:rPr>
          <w:rFonts w:ascii="Arial" w:eastAsia="Arial" w:hAnsi="Arial" w:cs="Arial"/>
          <w:b/>
          <w:color w:val="000000"/>
          <w:sz w:val="22"/>
          <w:szCs w:val="22"/>
        </w:rPr>
        <w:t>Silvia Lampis</w:t>
      </w:r>
      <w:r w:rsidR="00B109EC" w:rsidRPr="00B109EC">
        <w:rPr>
          <w:rFonts w:ascii="Arial" w:eastAsia="Arial" w:hAnsi="Arial" w:cs="Arial"/>
          <w:bCs/>
          <w:color w:val="000000"/>
          <w:sz w:val="22"/>
          <w:szCs w:val="22"/>
        </w:rPr>
        <w:t xml:space="preserve"> dialogherà col filosofo Telmo Pievani riguardo alla sua ultima pubblicazione che riguarda “l’inatteso” in un incontro dal nome </w:t>
      </w:r>
      <w:hyperlink r:id="rId11" w:history="1">
        <w:r w:rsidR="00B109EC" w:rsidRPr="00B109EC">
          <w:rPr>
            <w:rStyle w:val="Collegamentoipertestuale"/>
            <w:rFonts w:ascii="Arial" w:eastAsia="Arial" w:hAnsi="Arial" w:cs="Arial"/>
            <w:bCs/>
            <w:sz w:val="22"/>
            <w:szCs w:val="22"/>
          </w:rPr>
          <w:t>“Serendipità come gioco del caso nella scienza”.</w:t>
        </w:r>
      </w:hyperlink>
    </w:p>
    <w:p w14:paraId="2B588A2B" w14:textId="77777777" w:rsidR="002D0782" w:rsidRDefault="002D0782" w:rsidP="002D0782">
      <w:pPr>
        <w:spacing w:line="360" w:lineRule="auto"/>
        <w:jc w:val="both"/>
        <w:rPr>
          <w:rStyle w:val="Collegamentoipertestuale"/>
          <w:rFonts w:ascii="Arial" w:eastAsia="Arial" w:hAnsi="Arial" w:cs="Arial"/>
          <w:bCs/>
          <w:sz w:val="22"/>
          <w:szCs w:val="22"/>
        </w:rPr>
      </w:pPr>
    </w:p>
    <w:p w14:paraId="375D09FC" w14:textId="73412A91" w:rsidR="002D0782" w:rsidRPr="00C10B1D" w:rsidRDefault="00DE2C2E" w:rsidP="002D0782">
      <w:pPr>
        <w:spacing w:line="360" w:lineRule="auto"/>
        <w:jc w:val="both"/>
        <w:rPr>
          <w:rFonts w:ascii="Arial" w:eastAsia="Arial" w:hAnsi="Arial" w:cs="Arial"/>
          <w:bCs/>
          <w:color w:val="000000"/>
          <w:sz w:val="22"/>
          <w:szCs w:val="22"/>
        </w:rPr>
      </w:pPr>
      <w:r w:rsidRPr="00C10B1D">
        <w:rPr>
          <w:rFonts w:ascii="Arial" w:eastAsia="Arial" w:hAnsi="Arial" w:cs="Arial"/>
          <w:bCs/>
          <w:color w:val="000000"/>
          <w:sz w:val="22"/>
          <w:szCs w:val="22"/>
        </w:rPr>
        <w:t xml:space="preserve">Ulteriori </w:t>
      </w:r>
      <w:hyperlink r:id="rId12" w:history="1">
        <w:r w:rsidRPr="00C10B1D">
          <w:rPr>
            <w:rStyle w:val="Collegamentoipertestuale"/>
            <w:rFonts w:ascii="Arial" w:eastAsia="Arial" w:hAnsi="Arial" w:cs="Arial"/>
            <w:bCs/>
            <w:sz w:val="22"/>
            <w:szCs w:val="22"/>
          </w:rPr>
          <w:t>attività</w:t>
        </w:r>
      </w:hyperlink>
      <w:r w:rsidRPr="00C10B1D">
        <w:rPr>
          <w:rFonts w:ascii="Arial" w:eastAsia="Arial" w:hAnsi="Arial" w:cs="Arial"/>
          <w:bCs/>
          <w:color w:val="000000"/>
          <w:sz w:val="22"/>
          <w:szCs w:val="22"/>
        </w:rPr>
        <w:t xml:space="preserve"> riguardanti il </w:t>
      </w:r>
      <w:proofErr w:type="spellStart"/>
      <w:r w:rsidRPr="00C10B1D">
        <w:rPr>
          <w:rFonts w:ascii="Arial" w:eastAsia="Arial" w:hAnsi="Arial" w:cs="Arial"/>
          <w:bCs/>
          <w:color w:val="000000"/>
          <w:sz w:val="22"/>
          <w:szCs w:val="22"/>
        </w:rPr>
        <w:t>Tocatì</w:t>
      </w:r>
      <w:proofErr w:type="spellEnd"/>
      <w:r w:rsidRPr="00C10B1D">
        <w:rPr>
          <w:rFonts w:ascii="Arial" w:eastAsia="Arial" w:hAnsi="Arial" w:cs="Arial"/>
          <w:bCs/>
          <w:color w:val="000000"/>
          <w:sz w:val="22"/>
          <w:szCs w:val="22"/>
        </w:rPr>
        <w:t xml:space="preserve"> saranno dedicate d</w:t>
      </w:r>
      <w:r w:rsidR="00E70331" w:rsidRPr="00C10B1D">
        <w:rPr>
          <w:rFonts w:ascii="Arial" w:eastAsia="Arial" w:hAnsi="Arial" w:cs="Arial"/>
          <w:bCs/>
          <w:color w:val="000000"/>
          <w:sz w:val="22"/>
          <w:szCs w:val="22"/>
        </w:rPr>
        <w:t>all</w:t>
      </w:r>
      <w:r w:rsidRPr="00C10B1D">
        <w:rPr>
          <w:rFonts w:ascii="Arial" w:eastAsia="Arial" w:hAnsi="Arial" w:cs="Arial"/>
          <w:bCs/>
          <w:color w:val="000000"/>
          <w:sz w:val="22"/>
          <w:szCs w:val="22"/>
        </w:rPr>
        <w:t xml:space="preserve">a </w:t>
      </w:r>
      <w:proofErr w:type="spellStart"/>
      <w:r w:rsidR="002D0782" w:rsidRPr="00C10B1D">
        <w:rPr>
          <w:rFonts w:ascii="Arial" w:eastAsia="Arial" w:hAnsi="Arial" w:cs="Arial"/>
          <w:bCs/>
          <w:color w:val="000000"/>
          <w:sz w:val="22"/>
          <w:szCs w:val="22"/>
        </w:rPr>
        <w:t>summer</w:t>
      </w:r>
      <w:proofErr w:type="spellEnd"/>
      <w:r w:rsidR="002D0782" w:rsidRPr="00C10B1D">
        <w:rPr>
          <w:rFonts w:ascii="Arial" w:eastAsia="Arial" w:hAnsi="Arial" w:cs="Arial"/>
          <w:bCs/>
          <w:color w:val="000000"/>
          <w:sz w:val="22"/>
          <w:szCs w:val="22"/>
        </w:rPr>
        <w:t xml:space="preserve"> s</w:t>
      </w:r>
      <w:r w:rsidRPr="00C10B1D">
        <w:rPr>
          <w:rFonts w:ascii="Arial" w:eastAsia="Arial" w:hAnsi="Arial" w:cs="Arial"/>
          <w:bCs/>
          <w:color w:val="000000"/>
          <w:sz w:val="22"/>
          <w:szCs w:val="22"/>
        </w:rPr>
        <w:t>chool 2022</w:t>
      </w:r>
      <w:r w:rsidR="002D0782" w:rsidRPr="00C10B1D">
        <w:rPr>
          <w:rFonts w:ascii="Arial" w:eastAsia="Arial" w:hAnsi="Arial" w:cs="Arial"/>
          <w:bCs/>
          <w:color w:val="000000"/>
          <w:sz w:val="22"/>
          <w:szCs w:val="22"/>
        </w:rPr>
        <w:t xml:space="preserve"> in</w:t>
      </w:r>
      <w:r w:rsidRPr="00C10B1D">
        <w:rPr>
          <w:rFonts w:ascii="Arial" w:eastAsia="Arial" w:hAnsi="Arial" w:cs="Arial"/>
          <w:bCs/>
          <w:color w:val="000000"/>
          <w:sz w:val="22"/>
          <w:szCs w:val="22"/>
        </w:rPr>
        <w:t xml:space="preserve"> "</w:t>
      </w:r>
      <w:r w:rsidR="002D0782" w:rsidRPr="00C10B1D">
        <w:rPr>
          <w:rStyle w:val="y2iqfc"/>
          <w:rFonts w:ascii="Arial" w:hAnsi="Arial" w:cs="Arial"/>
          <w:sz w:val="22"/>
          <w:szCs w:val="22"/>
        </w:rPr>
        <w:t>Giochi tradizionali, tendenze e nuove idee nelle attività all'aperto</w:t>
      </w:r>
      <w:r w:rsidRPr="00C10B1D">
        <w:rPr>
          <w:rFonts w:ascii="Arial" w:eastAsia="Arial" w:hAnsi="Arial" w:cs="Arial"/>
          <w:bCs/>
          <w:color w:val="000000"/>
          <w:sz w:val="22"/>
          <w:szCs w:val="22"/>
        </w:rPr>
        <w:t xml:space="preserve">" del dipartimento di </w:t>
      </w:r>
      <w:r w:rsidR="002D0782" w:rsidRPr="00C10B1D">
        <w:rPr>
          <w:rFonts w:ascii="Arial" w:eastAsia="Arial" w:hAnsi="Arial" w:cs="Arial"/>
          <w:bCs/>
          <w:color w:val="000000"/>
          <w:sz w:val="22"/>
          <w:szCs w:val="22"/>
        </w:rPr>
        <w:t>Neuroscienze</w:t>
      </w:r>
      <w:r w:rsidRPr="00C10B1D">
        <w:rPr>
          <w:rFonts w:ascii="Arial" w:eastAsia="Arial" w:hAnsi="Arial" w:cs="Arial"/>
          <w:bCs/>
          <w:color w:val="000000"/>
          <w:sz w:val="22"/>
          <w:szCs w:val="22"/>
        </w:rPr>
        <w:t>, Biomedicina e Movimento che</w:t>
      </w:r>
      <w:r w:rsidR="00E70331" w:rsidRPr="00C10B1D">
        <w:rPr>
          <w:rFonts w:ascii="Arial" w:eastAsia="Arial" w:hAnsi="Arial" w:cs="Arial"/>
          <w:bCs/>
          <w:color w:val="000000"/>
          <w:sz w:val="22"/>
          <w:szCs w:val="22"/>
        </w:rPr>
        <w:t xml:space="preserve"> si svolgerà</w:t>
      </w:r>
      <w:r w:rsidRPr="00C10B1D">
        <w:rPr>
          <w:rFonts w:ascii="Arial" w:eastAsia="Arial" w:hAnsi="Arial" w:cs="Arial"/>
          <w:bCs/>
          <w:color w:val="000000"/>
          <w:sz w:val="22"/>
          <w:szCs w:val="22"/>
        </w:rPr>
        <w:t xml:space="preserve"> dal</w:t>
      </w:r>
      <w:r w:rsidR="000F6FF0" w:rsidRPr="00C10B1D">
        <w:rPr>
          <w:rFonts w:ascii="Arial" w:eastAsia="Arial" w:hAnsi="Arial" w:cs="Arial"/>
          <w:bCs/>
          <w:color w:val="000000"/>
          <w:sz w:val="22"/>
          <w:szCs w:val="22"/>
        </w:rPr>
        <w:t xml:space="preserve"> </w:t>
      </w:r>
      <w:r w:rsidR="000F6FF0" w:rsidRPr="00C10B1D">
        <w:rPr>
          <w:rFonts w:ascii="Arial" w:eastAsia="Arial" w:hAnsi="Arial" w:cs="Arial"/>
          <w:b/>
          <w:color w:val="000000"/>
          <w:sz w:val="22"/>
          <w:szCs w:val="22"/>
        </w:rPr>
        <w:t>14 al 21 settembre</w:t>
      </w:r>
      <w:r w:rsidR="00E70331" w:rsidRPr="00C10B1D">
        <w:rPr>
          <w:rFonts w:ascii="Arial" w:eastAsia="Arial" w:hAnsi="Arial" w:cs="Arial"/>
          <w:bCs/>
          <w:color w:val="000000"/>
          <w:sz w:val="22"/>
          <w:szCs w:val="22"/>
        </w:rPr>
        <w:t xml:space="preserve">. </w:t>
      </w:r>
      <w:r w:rsidR="00F22193" w:rsidRPr="00C10B1D">
        <w:rPr>
          <w:rFonts w:ascii="Arial" w:eastAsia="Arial" w:hAnsi="Arial" w:cs="Arial"/>
          <w:bCs/>
          <w:color w:val="000000"/>
          <w:sz w:val="22"/>
          <w:szCs w:val="22"/>
        </w:rPr>
        <w:t>Vista la concomitanza con il f</w:t>
      </w:r>
      <w:r w:rsidR="002D0782" w:rsidRPr="00C10B1D">
        <w:rPr>
          <w:rFonts w:ascii="Arial" w:eastAsia="Arial" w:hAnsi="Arial" w:cs="Arial"/>
          <w:bCs/>
          <w:color w:val="000000"/>
          <w:sz w:val="22"/>
          <w:szCs w:val="22"/>
        </w:rPr>
        <w:t>estival, il programma prevede numerose attività dedicate ai giochi di strada</w:t>
      </w:r>
      <w:r w:rsidR="00F22193" w:rsidRPr="00C10B1D">
        <w:rPr>
          <w:rFonts w:ascii="Arial" w:eastAsia="Arial" w:hAnsi="Arial" w:cs="Arial"/>
          <w:bCs/>
          <w:color w:val="000000"/>
          <w:sz w:val="22"/>
          <w:szCs w:val="22"/>
        </w:rPr>
        <w:t xml:space="preserve"> che saranno presentate agli oltre </w:t>
      </w:r>
      <w:r w:rsidR="00456D08" w:rsidRPr="00C10B1D">
        <w:rPr>
          <w:rFonts w:ascii="Arial" w:eastAsia="Arial" w:hAnsi="Arial" w:cs="Arial"/>
          <w:bCs/>
          <w:color w:val="000000"/>
          <w:sz w:val="22"/>
          <w:szCs w:val="22"/>
        </w:rPr>
        <w:t>40 docenti, studentesse e studenti provenienti per la maggior parte da Paesi stranieri.</w:t>
      </w:r>
    </w:p>
    <w:p w14:paraId="4C399C27" w14:textId="59287349" w:rsidR="002D0782" w:rsidRDefault="002D0782" w:rsidP="002D0782">
      <w:pPr>
        <w:pStyle w:val="PreformattatoHTML"/>
        <w:rPr>
          <w:rFonts w:ascii="Arial" w:eastAsia="Arial" w:hAnsi="Arial" w:cs="Arial"/>
          <w:bCs/>
          <w:color w:val="000000"/>
          <w:sz w:val="22"/>
          <w:szCs w:val="22"/>
        </w:rPr>
      </w:pPr>
    </w:p>
    <w:p w14:paraId="48BA4476" w14:textId="77777777" w:rsidR="00D34B72" w:rsidRPr="00D34B72" w:rsidRDefault="00D34B72" w:rsidP="00D34B72">
      <w:pPr>
        <w:spacing w:line="360" w:lineRule="auto"/>
        <w:jc w:val="both"/>
        <w:rPr>
          <w:rFonts w:ascii="Arial" w:eastAsia="Arial" w:hAnsi="Arial" w:cs="Arial"/>
          <w:bCs/>
          <w:color w:val="000000"/>
          <w:sz w:val="22"/>
          <w:szCs w:val="22"/>
        </w:rPr>
      </w:pPr>
    </w:p>
    <w:p w14:paraId="7F851084" w14:textId="2ED78533" w:rsidR="007D3551" w:rsidRDefault="007D3551">
      <w:pPr>
        <w:spacing w:line="360" w:lineRule="auto"/>
        <w:jc w:val="both"/>
        <w:rPr>
          <w:rFonts w:ascii="Arial" w:eastAsia="Arial" w:hAnsi="Arial" w:cs="Arial"/>
          <w:b/>
          <w:color w:val="000000"/>
          <w:sz w:val="22"/>
          <w:szCs w:val="22"/>
        </w:rPr>
      </w:pPr>
    </w:p>
    <w:p w14:paraId="1D1DC913" w14:textId="1AB7A5B0" w:rsidR="007D3551" w:rsidRDefault="007D3551">
      <w:pPr>
        <w:spacing w:line="360" w:lineRule="auto"/>
        <w:jc w:val="both"/>
        <w:rPr>
          <w:rFonts w:ascii="Arial" w:eastAsia="Arial" w:hAnsi="Arial" w:cs="Arial"/>
          <w:b/>
          <w:color w:val="000000"/>
          <w:sz w:val="22"/>
          <w:szCs w:val="22"/>
        </w:rPr>
      </w:pPr>
    </w:p>
    <w:p w14:paraId="125C04DE" w14:textId="6F336767" w:rsidR="007D3551" w:rsidRDefault="007D3551">
      <w:pPr>
        <w:spacing w:line="360" w:lineRule="auto"/>
        <w:jc w:val="both"/>
        <w:rPr>
          <w:rFonts w:ascii="Arial" w:eastAsia="Arial" w:hAnsi="Arial" w:cs="Arial"/>
          <w:b/>
          <w:color w:val="000000"/>
          <w:sz w:val="22"/>
          <w:szCs w:val="22"/>
        </w:rPr>
      </w:pPr>
    </w:p>
    <w:p w14:paraId="2212C172" w14:textId="77777777" w:rsidR="007D3551" w:rsidRDefault="007D3551">
      <w:pPr>
        <w:spacing w:line="360" w:lineRule="auto"/>
        <w:jc w:val="both"/>
        <w:rPr>
          <w:rFonts w:ascii="Arial" w:eastAsia="Arial" w:hAnsi="Arial" w:cs="Arial"/>
          <w:b/>
          <w:color w:val="000000"/>
          <w:sz w:val="22"/>
          <w:szCs w:val="22"/>
        </w:rPr>
      </w:pPr>
    </w:p>
    <w:p w14:paraId="19622EBF" w14:textId="77777777" w:rsidR="00B932AC" w:rsidRDefault="004D25A8">
      <w:pPr>
        <w:jc w:val="both"/>
        <w:rPr>
          <w:rFonts w:ascii="Arial" w:eastAsia="Arial" w:hAnsi="Arial" w:cs="Arial"/>
          <w:sz w:val="20"/>
          <w:szCs w:val="20"/>
        </w:rPr>
      </w:pPr>
      <w:r>
        <w:rPr>
          <w:rFonts w:ascii="Arial" w:eastAsia="Arial" w:hAnsi="Arial" w:cs="Arial"/>
          <w:b/>
          <w:sz w:val="20"/>
          <w:szCs w:val="20"/>
        </w:rPr>
        <w:t xml:space="preserve">Area Comunicazione - Ufficio Stampa  </w:t>
      </w:r>
    </w:p>
    <w:p w14:paraId="66A8190C" w14:textId="77777777" w:rsidR="00B932AC" w:rsidRDefault="004D25A8">
      <w:pPr>
        <w:jc w:val="both"/>
        <w:rPr>
          <w:rFonts w:ascii="Arial" w:eastAsia="Arial" w:hAnsi="Arial" w:cs="Arial"/>
          <w:sz w:val="20"/>
          <w:szCs w:val="20"/>
        </w:rPr>
      </w:pPr>
      <w:r>
        <w:rPr>
          <w:rFonts w:ascii="Arial" w:eastAsia="Arial" w:hAnsi="Arial" w:cs="Arial"/>
          <w:sz w:val="20"/>
          <w:szCs w:val="20"/>
        </w:rPr>
        <w:t>Roberta Dini, Elisa Innocenti, Sara Mauroner</w:t>
      </w:r>
    </w:p>
    <w:p w14:paraId="59D5BC05" w14:textId="77777777" w:rsidR="00B932AC" w:rsidRDefault="004D25A8">
      <w:pPr>
        <w:jc w:val="both"/>
        <w:rPr>
          <w:rFonts w:ascii="Arial" w:eastAsia="Arial" w:hAnsi="Arial" w:cs="Arial"/>
          <w:sz w:val="20"/>
          <w:szCs w:val="20"/>
        </w:rPr>
      </w:pPr>
      <w:r>
        <w:rPr>
          <w:rFonts w:ascii="Arial" w:eastAsia="Arial" w:hAnsi="Arial" w:cs="Arial"/>
          <w:sz w:val="20"/>
          <w:szCs w:val="20"/>
        </w:rPr>
        <w:t>366 6188411 - 3351593262 - 3491536099</w:t>
      </w:r>
    </w:p>
    <w:p w14:paraId="779B03C6" w14:textId="77777777" w:rsidR="00B932AC" w:rsidRDefault="00000000">
      <w:pPr>
        <w:jc w:val="both"/>
        <w:rPr>
          <w:rFonts w:ascii="Arial" w:eastAsia="Arial" w:hAnsi="Arial" w:cs="Arial"/>
          <w:sz w:val="20"/>
          <w:szCs w:val="20"/>
        </w:rPr>
      </w:pPr>
      <w:hyperlink r:id="rId13">
        <w:r w:rsidR="004D25A8">
          <w:rPr>
            <w:rFonts w:ascii="Arial" w:eastAsia="Arial" w:hAnsi="Arial" w:cs="Arial"/>
            <w:b/>
            <w:color w:val="0000FF"/>
            <w:sz w:val="20"/>
            <w:szCs w:val="20"/>
            <w:u w:val="single"/>
          </w:rPr>
          <w:t>ufficio.stampa@ateneo.univr.it</w:t>
        </w:r>
      </w:hyperlink>
      <w:r w:rsidR="004D25A8">
        <w:rPr>
          <w:rFonts w:ascii="Arial" w:eastAsia="Arial" w:hAnsi="Arial" w:cs="Arial"/>
          <w:sz w:val="20"/>
          <w:szCs w:val="20"/>
        </w:rPr>
        <w:t xml:space="preserve">  </w:t>
      </w:r>
    </w:p>
    <w:p w14:paraId="10ECBBB8" w14:textId="77777777" w:rsidR="00B932AC" w:rsidRDefault="004D25A8">
      <w:pPr>
        <w:jc w:val="both"/>
        <w:rPr>
          <w:rFonts w:ascii="Arial" w:eastAsia="Arial" w:hAnsi="Arial" w:cs="Arial"/>
          <w:sz w:val="20"/>
          <w:szCs w:val="20"/>
        </w:rPr>
      </w:pPr>
      <w:r>
        <w:rPr>
          <w:rFonts w:ascii="Arial" w:eastAsia="Arial" w:hAnsi="Arial" w:cs="Arial"/>
          <w:sz w:val="20"/>
          <w:szCs w:val="20"/>
        </w:rPr>
        <w:t xml:space="preserve">Agenzia di stampa </w:t>
      </w:r>
      <w:hyperlink r:id="rId14">
        <w:proofErr w:type="spellStart"/>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hyperlink>
      <w:r>
        <w:rPr>
          <w:rFonts w:ascii="Arial" w:eastAsia="Arial" w:hAnsi="Arial" w:cs="Arial"/>
          <w:b/>
          <w:sz w:val="20"/>
          <w:szCs w:val="20"/>
          <w:u w:val="single"/>
        </w:rPr>
        <w:t xml:space="preserve"> </w:t>
      </w:r>
    </w:p>
    <w:p w14:paraId="64EA2DD3" w14:textId="77777777" w:rsidR="00B932AC" w:rsidRDefault="00B932AC">
      <w:pPr>
        <w:spacing w:line="360" w:lineRule="auto"/>
        <w:jc w:val="both"/>
        <w:rPr>
          <w:rFonts w:ascii="Arial" w:eastAsia="Arial" w:hAnsi="Arial" w:cs="Arial"/>
          <w:color w:val="000000"/>
          <w:sz w:val="22"/>
          <w:szCs w:val="22"/>
          <w:u w:val="single"/>
        </w:rPr>
      </w:pPr>
    </w:p>
    <w:sectPr w:rsidR="00B932AC">
      <w:headerReference w:type="default" r:id="rId15"/>
      <w:footerReference w:type="default" r:id="rId16"/>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4DB0" w14:textId="77777777" w:rsidR="00741F37" w:rsidRDefault="00741F37">
      <w:r>
        <w:separator/>
      </w:r>
    </w:p>
  </w:endnote>
  <w:endnote w:type="continuationSeparator" w:id="0">
    <w:p w14:paraId="5A505399" w14:textId="77777777" w:rsidR="00741F37" w:rsidRDefault="0074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1"/>
    <w:family w:val="roman"/>
    <w:pitch w:val="variable"/>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7A37" w14:textId="77777777" w:rsidR="00B932AC" w:rsidRDefault="004D25A8">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386A7C8D" w14:textId="77777777" w:rsidR="00B932AC" w:rsidRDefault="004D25A8">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68390EA1" w14:textId="77777777" w:rsidR="00B932AC" w:rsidRDefault="00B932AC">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2B9E" w14:textId="77777777" w:rsidR="00741F37" w:rsidRDefault="00741F37">
      <w:r>
        <w:separator/>
      </w:r>
    </w:p>
  </w:footnote>
  <w:footnote w:type="continuationSeparator" w:id="0">
    <w:p w14:paraId="0819BB81" w14:textId="77777777" w:rsidR="00741F37" w:rsidRDefault="0074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2E2D" w14:textId="77777777" w:rsidR="00B932AC" w:rsidRDefault="004D25A8">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4C1A838B" wp14:editId="30353AC6">
          <wp:extent cx="2264735" cy="809625"/>
          <wp:effectExtent l="0" t="0" r="0" b="0"/>
          <wp:docPr id="4" name="image2.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2.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51C7827" wp14:editId="303A28D1">
              <wp:simplePos x="0" y="0"/>
              <wp:positionH relativeFrom="column">
                <wp:posOffset>4572000</wp:posOffset>
              </wp:positionH>
              <wp:positionV relativeFrom="paragraph">
                <wp:posOffset>241300</wp:posOffset>
              </wp:positionV>
              <wp:extent cx="1828800" cy="504825"/>
              <wp:effectExtent l="0" t="0" r="0" b="0"/>
              <wp:wrapNone/>
              <wp:docPr id="3" name="Rettangolo 3"/>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423C99B1" w14:textId="77777777" w:rsidR="00B932AC" w:rsidRDefault="004D25A8">
                          <w:pPr>
                            <w:ind w:right="-6"/>
                            <w:textDirection w:val="btLr"/>
                          </w:pPr>
                          <w:r>
                            <w:rPr>
                              <w:rFonts w:ascii="Arial" w:eastAsia="Arial" w:hAnsi="Arial" w:cs="Arial"/>
                              <w:color w:val="000000"/>
                              <w:sz w:val="20"/>
                            </w:rPr>
                            <w:t>Area Comunicazione</w:t>
                          </w:r>
                        </w:p>
                        <w:p w14:paraId="29E0E4E2" w14:textId="77777777" w:rsidR="00B932AC" w:rsidRDefault="00B932AC">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051C7827" id="Rettangolo 3"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" filled="f" stroked="f">
              <v:textbox inset="2.53958mm,1.2694mm,2.53958mm,1.2694mm">
                <w:txbxContent>
                  <w:p w14:paraId="423C99B1" w14:textId="77777777" w:rsidR="00B932AC" w:rsidRDefault="004D25A8">
                    <w:pPr>
                      <w:ind w:right="-6"/>
                      <w:textDirection w:val="btLr"/>
                    </w:pPr>
                    <w:r>
                      <w:rPr>
                        <w:rFonts w:ascii="Arial" w:eastAsia="Arial" w:hAnsi="Arial" w:cs="Arial"/>
                        <w:color w:val="000000"/>
                        <w:sz w:val="20"/>
                      </w:rPr>
                      <w:t>Area Comunicazione</w:t>
                    </w:r>
                  </w:p>
                  <w:p w14:paraId="29E0E4E2" w14:textId="77777777" w:rsidR="00B932AC" w:rsidRDefault="00B932AC">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AC"/>
    <w:rsid w:val="00026227"/>
    <w:rsid w:val="000F6FF0"/>
    <w:rsid w:val="0013732C"/>
    <w:rsid w:val="00137FFA"/>
    <w:rsid w:val="00172488"/>
    <w:rsid w:val="001D148D"/>
    <w:rsid w:val="00262BE6"/>
    <w:rsid w:val="002D0782"/>
    <w:rsid w:val="00322B6E"/>
    <w:rsid w:val="003563DB"/>
    <w:rsid w:val="003D673B"/>
    <w:rsid w:val="00441448"/>
    <w:rsid w:val="00447D6D"/>
    <w:rsid w:val="00456D08"/>
    <w:rsid w:val="004802AC"/>
    <w:rsid w:val="004C71F4"/>
    <w:rsid w:val="004D25A8"/>
    <w:rsid w:val="00501ECF"/>
    <w:rsid w:val="00566BDE"/>
    <w:rsid w:val="0059119D"/>
    <w:rsid w:val="00594C89"/>
    <w:rsid w:val="005D716C"/>
    <w:rsid w:val="00672581"/>
    <w:rsid w:val="006878B2"/>
    <w:rsid w:val="006D79E3"/>
    <w:rsid w:val="00741F37"/>
    <w:rsid w:val="007B2AAC"/>
    <w:rsid w:val="007D3551"/>
    <w:rsid w:val="0091655C"/>
    <w:rsid w:val="009B7E0C"/>
    <w:rsid w:val="00AF377D"/>
    <w:rsid w:val="00B109EC"/>
    <w:rsid w:val="00B816B1"/>
    <w:rsid w:val="00B932AC"/>
    <w:rsid w:val="00C10B1D"/>
    <w:rsid w:val="00CD7222"/>
    <w:rsid w:val="00D34B72"/>
    <w:rsid w:val="00D75B14"/>
    <w:rsid w:val="00D95BF5"/>
    <w:rsid w:val="00DE2C2E"/>
    <w:rsid w:val="00E34CAF"/>
    <w:rsid w:val="00E52DA3"/>
    <w:rsid w:val="00E70331"/>
    <w:rsid w:val="00ED4E4C"/>
    <w:rsid w:val="00F22193"/>
    <w:rsid w:val="00F72CE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5E17"/>
  <w15:docId w15:val="{1E1BAF34-71DB-5740-BA0C-32545CE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Menzionenonrisolta2">
    <w:name w:val="Menzione non risolta2"/>
    <w:basedOn w:val="Carpredefinitoparagrafo"/>
    <w:uiPriority w:val="99"/>
    <w:semiHidden/>
    <w:unhideWhenUsed/>
    <w:rsid w:val="00672581"/>
    <w:rPr>
      <w:color w:val="605E5C"/>
      <w:shd w:val="clear" w:color="auto" w:fill="E1DFDD"/>
    </w:rPr>
  </w:style>
  <w:style w:type="paragraph" w:styleId="PreformattatoHTML">
    <w:name w:val="HTML Preformatted"/>
    <w:basedOn w:val="Normale"/>
    <w:link w:val="PreformattatoHTMLCarattere"/>
    <w:uiPriority w:val="99"/>
    <w:unhideWhenUsed/>
    <w:rsid w:val="002D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2D0782"/>
    <w:rPr>
      <w:rFonts w:ascii="Courier New" w:eastAsia="Times New Roman" w:hAnsi="Courier New" w:cs="Courier New"/>
      <w:sz w:val="20"/>
      <w:szCs w:val="20"/>
    </w:rPr>
  </w:style>
  <w:style w:type="character" w:customStyle="1" w:styleId="y2iqfc">
    <w:name w:val="y2iqfc"/>
    <w:basedOn w:val="Carpredefinitoparagrafo"/>
    <w:rsid w:val="002D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397">
      <w:bodyDiv w:val="1"/>
      <w:marLeft w:val="0"/>
      <w:marRight w:val="0"/>
      <w:marTop w:val="0"/>
      <w:marBottom w:val="0"/>
      <w:divBdr>
        <w:top w:val="none" w:sz="0" w:space="0" w:color="auto"/>
        <w:left w:val="none" w:sz="0" w:space="0" w:color="auto"/>
        <w:bottom w:val="none" w:sz="0" w:space="0" w:color="auto"/>
        <w:right w:val="none" w:sz="0" w:space="0" w:color="auto"/>
      </w:divBdr>
    </w:div>
    <w:div w:id="90929707">
      <w:bodyDiv w:val="1"/>
      <w:marLeft w:val="0"/>
      <w:marRight w:val="0"/>
      <w:marTop w:val="0"/>
      <w:marBottom w:val="0"/>
      <w:divBdr>
        <w:top w:val="none" w:sz="0" w:space="0" w:color="auto"/>
        <w:left w:val="none" w:sz="0" w:space="0" w:color="auto"/>
        <w:bottom w:val="none" w:sz="0" w:space="0" w:color="auto"/>
        <w:right w:val="none" w:sz="0" w:space="0" w:color="auto"/>
      </w:divBdr>
    </w:div>
    <w:div w:id="146559675">
      <w:bodyDiv w:val="1"/>
      <w:marLeft w:val="0"/>
      <w:marRight w:val="0"/>
      <w:marTop w:val="0"/>
      <w:marBottom w:val="0"/>
      <w:divBdr>
        <w:top w:val="none" w:sz="0" w:space="0" w:color="auto"/>
        <w:left w:val="none" w:sz="0" w:space="0" w:color="auto"/>
        <w:bottom w:val="none" w:sz="0" w:space="0" w:color="auto"/>
        <w:right w:val="none" w:sz="0" w:space="0" w:color="auto"/>
      </w:divBdr>
    </w:div>
    <w:div w:id="199587408">
      <w:bodyDiv w:val="1"/>
      <w:marLeft w:val="0"/>
      <w:marRight w:val="0"/>
      <w:marTop w:val="0"/>
      <w:marBottom w:val="0"/>
      <w:divBdr>
        <w:top w:val="none" w:sz="0" w:space="0" w:color="auto"/>
        <w:left w:val="none" w:sz="0" w:space="0" w:color="auto"/>
        <w:bottom w:val="none" w:sz="0" w:space="0" w:color="auto"/>
        <w:right w:val="none" w:sz="0" w:space="0" w:color="auto"/>
      </w:divBdr>
    </w:div>
    <w:div w:id="386147757">
      <w:bodyDiv w:val="1"/>
      <w:marLeft w:val="0"/>
      <w:marRight w:val="0"/>
      <w:marTop w:val="0"/>
      <w:marBottom w:val="0"/>
      <w:divBdr>
        <w:top w:val="none" w:sz="0" w:space="0" w:color="auto"/>
        <w:left w:val="none" w:sz="0" w:space="0" w:color="auto"/>
        <w:bottom w:val="none" w:sz="0" w:space="0" w:color="auto"/>
        <w:right w:val="none" w:sz="0" w:space="0" w:color="auto"/>
      </w:divBdr>
    </w:div>
    <w:div w:id="695426056">
      <w:bodyDiv w:val="1"/>
      <w:marLeft w:val="0"/>
      <w:marRight w:val="0"/>
      <w:marTop w:val="0"/>
      <w:marBottom w:val="0"/>
      <w:divBdr>
        <w:top w:val="none" w:sz="0" w:space="0" w:color="auto"/>
        <w:left w:val="none" w:sz="0" w:space="0" w:color="auto"/>
        <w:bottom w:val="none" w:sz="0" w:space="0" w:color="auto"/>
        <w:right w:val="none" w:sz="0" w:space="0" w:color="auto"/>
      </w:divBdr>
    </w:div>
    <w:div w:id="830563964">
      <w:bodyDiv w:val="1"/>
      <w:marLeft w:val="0"/>
      <w:marRight w:val="0"/>
      <w:marTop w:val="0"/>
      <w:marBottom w:val="0"/>
      <w:divBdr>
        <w:top w:val="none" w:sz="0" w:space="0" w:color="auto"/>
        <w:left w:val="none" w:sz="0" w:space="0" w:color="auto"/>
        <w:bottom w:val="none" w:sz="0" w:space="0" w:color="auto"/>
        <w:right w:val="none" w:sz="0" w:space="0" w:color="auto"/>
      </w:divBdr>
    </w:div>
    <w:div w:id="1014068968">
      <w:bodyDiv w:val="1"/>
      <w:marLeft w:val="0"/>
      <w:marRight w:val="0"/>
      <w:marTop w:val="0"/>
      <w:marBottom w:val="0"/>
      <w:divBdr>
        <w:top w:val="none" w:sz="0" w:space="0" w:color="auto"/>
        <w:left w:val="none" w:sz="0" w:space="0" w:color="auto"/>
        <w:bottom w:val="none" w:sz="0" w:space="0" w:color="auto"/>
        <w:right w:val="none" w:sz="0" w:space="0" w:color="auto"/>
      </w:divBdr>
    </w:div>
    <w:div w:id="1402482732">
      <w:bodyDiv w:val="1"/>
      <w:marLeft w:val="0"/>
      <w:marRight w:val="0"/>
      <w:marTop w:val="0"/>
      <w:marBottom w:val="0"/>
      <w:divBdr>
        <w:top w:val="none" w:sz="0" w:space="0" w:color="auto"/>
        <w:left w:val="none" w:sz="0" w:space="0" w:color="auto"/>
        <w:bottom w:val="none" w:sz="0" w:space="0" w:color="auto"/>
        <w:right w:val="none" w:sz="0" w:space="0" w:color="auto"/>
      </w:divBdr>
    </w:div>
    <w:div w:id="1496802457">
      <w:bodyDiv w:val="1"/>
      <w:marLeft w:val="0"/>
      <w:marRight w:val="0"/>
      <w:marTop w:val="0"/>
      <w:marBottom w:val="0"/>
      <w:divBdr>
        <w:top w:val="none" w:sz="0" w:space="0" w:color="auto"/>
        <w:left w:val="none" w:sz="0" w:space="0" w:color="auto"/>
        <w:bottom w:val="none" w:sz="0" w:space="0" w:color="auto"/>
        <w:right w:val="none" w:sz="0" w:space="0" w:color="auto"/>
      </w:divBdr>
      <w:divsChild>
        <w:div w:id="714504780">
          <w:marLeft w:val="0"/>
          <w:marRight w:val="0"/>
          <w:marTop w:val="0"/>
          <w:marBottom w:val="0"/>
          <w:divBdr>
            <w:top w:val="none" w:sz="0" w:space="0" w:color="auto"/>
            <w:left w:val="none" w:sz="0" w:space="0" w:color="auto"/>
            <w:bottom w:val="none" w:sz="0" w:space="0" w:color="auto"/>
            <w:right w:val="none" w:sz="0" w:space="0" w:color="auto"/>
          </w:divBdr>
          <w:divsChild>
            <w:div w:id="1978797545">
              <w:marLeft w:val="0"/>
              <w:marRight w:val="0"/>
              <w:marTop w:val="0"/>
              <w:marBottom w:val="0"/>
              <w:divBdr>
                <w:top w:val="none" w:sz="0" w:space="0" w:color="auto"/>
                <w:left w:val="none" w:sz="0" w:space="0" w:color="auto"/>
                <w:bottom w:val="none" w:sz="0" w:space="0" w:color="auto"/>
                <w:right w:val="none" w:sz="0" w:space="0" w:color="auto"/>
              </w:divBdr>
              <w:divsChild>
                <w:div w:id="1252851958">
                  <w:marLeft w:val="0"/>
                  <w:marRight w:val="0"/>
                  <w:marTop w:val="0"/>
                  <w:marBottom w:val="0"/>
                  <w:divBdr>
                    <w:top w:val="none" w:sz="0" w:space="0" w:color="auto"/>
                    <w:left w:val="none" w:sz="0" w:space="0" w:color="auto"/>
                    <w:bottom w:val="none" w:sz="0" w:space="0" w:color="auto"/>
                    <w:right w:val="none" w:sz="0" w:space="0" w:color="auto"/>
                  </w:divBdr>
                  <w:divsChild>
                    <w:div w:id="8543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1975">
      <w:bodyDiv w:val="1"/>
      <w:marLeft w:val="0"/>
      <w:marRight w:val="0"/>
      <w:marTop w:val="0"/>
      <w:marBottom w:val="0"/>
      <w:divBdr>
        <w:top w:val="none" w:sz="0" w:space="0" w:color="auto"/>
        <w:left w:val="none" w:sz="0" w:space="0" w:color="auto"/>
        <w:bottom w:val="none" w:sz="0" w:space="0" w:color="auto"/>
        <w:right w:val="none" w:sz="0" w:space="0" w:color="auto"/>
      </w:divBdr>
    </w:div>
    <w:div w:id="1626083376">
      <w:bodyDiv w:val="1"/>
      <w:marLeft w:val="0"/>
      <w:marRight w:val="0"/>
      <w:marTop w:val="0"/>
      <w:marBottom w:val="0"/>
      <w:divBdr>
        <w:top w:val="none" w:sz="0" w:space="0" w:color="auto"/>
        <w:left w:val="none" w:sz="0" w:space="0" w:color="auto"/>
        <w:bottom w:val="none" w:sz="0" w:space="0" w:color="auto"/>
        <w:right w:val="none" w:sz="0" w:space="0" w:color="auto"/>
      </w:divBdr>
    </w:div>
    <w:div w:id="205326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cati.it/programma/opportunity/"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cati.it/" TargetMode="External"/><Relationship Id="rId12" Type="http://schemas.openxmlformats.org/officeDocument/2006/relationships/hyperlink" Target="https://www.dnbm.univr.it/?ent=iniziativa&amp;id=101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ocati.it/programma/serendipita-come-gioco-del-caso-nella-scien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ventbrite.com/e/biglietti-visita-guidata-contemporanee-contemporanei-388780632337" TargetMode="External"/><Relationship Id="rId4" Type="http://schemas.openxmlformats.org/officeDocument/2006/relationships/webSettings" Target="webSettings.xml"/><Relationship Id="rId9" Type="http://schemas.openxmlformats.org/officeDocument/2006/relationships/hyperlink" Target="https://tocati.it/programma/lazzardo-non-e-un-gioco-come-il-gaming-ha-influito-e-influisce-sullaumento-di-patologie-fra-i-minori/"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2azCM550LM2HnilOTrmCi4B+g==">AMUW2mULDIkK+hsbjEj9lnJR+NCK765wEY14DByjmOOTCbaoEPubXDGOwx2uZmC0+0REJ2wNAQyqOX7Pmd9w6EmNe3agGIO+YYJnMlcr7q/xAYpeewstSJs=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EMANUELE ZANARDI</cp:lastModifiedBy>
  <cp:revision>3</cp:revision>
  <dcterms:created xsi:type="dcterms:W3CDTF">2022-09-19T10:44:00Z</dcterms:created>
  <dcterms:modified xsi:type="dcterms:W3CDTF">2022-09-19T15:13:00Z</dcterms:modified>
</cp:coreProperties>
</file>