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4655944C" w:rsidR="00FE3AA4" w:rsidRPr="00B637B8" w:rsidRDefault="00D251F5">
      <w:pPr>
        <w:spacing w:line="360" w:lineRule="auto"/>
        <w:ind w:left="720"/>
        <w:jc w:val="right"/>
        <w:rPr>
          <w:rFonts w:asciiTheme="majorHAnsi" w:eastAsia="Arial" w:hAnsiTheme="majorHAnsi" w:cstheme="majorHAnsi"/>
          <w:sz w:val="21"/>
          <w:szCs w:val="21"/>
        </w:rPr>
      </w:pPr>
      <w:r w:rsidRPr="00B637B8">
        <w:rPr>
          <w:rFonts w:asciiTheme="majorHAnsi" w:eastAsia="Arial" w:hAnsiTheme="majorHAnsi" w:cstheme="majorHAnsi"/>
          <w:sz w:val="21"/>
          <w:szCs w:val="21"/>
        </w:rPr>
        <w:t>18</w:t>
      </w:r>
      <w:r w:rsidR="004F1C69" w:rsidRPr="00B637B8">
        <w:rPr>
          <w:rFonts w:asciiTheme="majorHAnsi" w:eastAsia="Arial" w:hAnsiTheme="majorHAnsi" w:cstheme="majorHAnsi"/>
          <w:sz w:val="21"/>
          <w:szCs w:val="21"/>
        </w:rPr>
        <w:t>7</w:t>
      </w:r>
      <w:r w:rsidR="00186D4B" w:rsidRPr="00B637B8">
        <w:rPr>
          <w:rFonts w:asciiTheme="majorHAnsi" w:eastAsia="Arial" w:hAnsiTheme="majorHAnsi" w:cstheme="majorHAnsi"/>
          <w:sz w:val="21"/>
          <w:szCs w:val="21"/>
        </w:rPr>
        <w:t>a.2023</w:t>
      </w:r>
    </w:p>
    <w:p w14:paraId="0464A740" w14:textId="24C39145" w:rsidR="00FE3AA4" w:rsidRPr="00B637B8" w:rsidRDefault="00196358">
      <w:pPr>
        <w:spacing w:line="360" w:lineRule="auto"/>
        <w:jc w:val="right"/>
        <w:rPr>
          <w:rFonts w:asciiTheme="majorHAnsi" w:eastAsia="Arial" w:hAnsiTheme="majorHAnsi" w:cstheme="majorHAnsi"/>
          <w:sz w:val="21"/>
          <w:szCs w:val="21"/>
        </w:rPr>
      </w:pPr>
      <w:r w:rsidRPr="00B637B8">
        <w:rPr>
          <w:rFonts w:asciiTheme="majorHAnsi" w:eastAsia="Arial" w:hAnsiTheme="majorHAnsi" w:cstheme="majorHAnsi"/>
          <w:sz w:val="21"/>
          <w:szCs w:val="21"/>
        </w:rPr>
        <w:t xml:space="preserve">Verona, </w:t>
      </w:r>
      <w:r w:rsidR="00D251F5" w:rsidRPr="00B637B8">
        <w:rPr>
          <w:rFonts w:asciiTheme="majorHAnsi" w:eastAsia="Arial" w:hAnsiTheme="majorHAnsi" w:cstheme="majorHAnsi"/>
          <w:sz w:val="21"/>
          <w:szCs w:val="21"/>
        </w:rPr>
        <w:t>2</w:t>
      </w:r>
      <w:r w:rsidR="004F1C69" w:rsidRPr="00B637B8">
        <w:rPr>
          <w:rFonts w:asciiTheme="majorHAnsi" w:eastAsia="Arial" w:hAnsiTheme="majorHAnsi" w:cstheme="majorHAnsi"/>
          <w:sz w:val="21"/>
          <w:szCs w:val="21"/>
        </w:rPr>
        <w:t xml:space="preserve">7 </w:t>
      </w:r>
      <w:r w:rsidR="00340089" w:rsidRPr="00B637B8">
        <w:rPr>
          <w:rFonts w:asciiTheme="majorHAnsi" w:eastAsia="Arial" w:hAnsiTheme="majorHAnsi" w:cstheme="majorHAnsi"/>
          <w:sz w:val="21"/>
          <w:szCs w:val="21"/>
        </w:rPr>
        <w:t>ottobre</w:t>
      </w:r>
      <w:r w:rsidRPr="00B637B8">
        <w:rPr>
          <w:rFonts w:asciiTheme="majorHAnsi" w:eastAsia="Arial" w:hAnsiTheme="majorHAnsi" w:cstheme="majorHAnsi"/>
          <w:sz w:val="21"/>
          <w:szCs w:val="21"/>
        </w:rPr>
        <w:t xml:space="preserve"> 2023</w:t>
      </w:r>
    </w:p>
    <w:p w14:paraId="2470E924" w14:textId="77777777" w:rsidR="00FE3AA4" w:rsidRPr="00B637B8" w:rsidRDefault="00196358">
      <w:pP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B637B8">
        <w:rPr>
          <w:rFonts w:asciiTheme="majorHAnsi" w:eastAsia="Arial" w:hAnsiTheme="majorHAnsi" w:cstheme="majorHAnsi"/>
          <w:sz w:val="22"/>
          <w:szCs w:val="22"/>
        </w:rPr>
        <w:t>Comunicato stampa</w:t>
      </w:r>
    </w:p>
    <w:p w14:paraId="1AACC7F9" w14:textId="4E454DC5" w:rsidR="00FE3AA4" w:rsidRPr="00B637B8" w:rsidRDefault="00FE3AA4">
      <w:pPr>
        <w:spacing w:after="240" w:line="276" w:lineRule="auto"/>
        <w:jc w:val="center"/>
        <w:rPr>
          <w:rFonts w:asciiTheme="majorHAnsi" w:eastAsia="Arial" w:hAnsiTheme="majorHAnsi" w:cstheme="majorHAnsi"/>
          <w:sz w:val="22"/>
          <w:szCs w:val="22"/>
        </w:rPr>
      </w:pPr>
      <w:bookmarkStart w:id="0" w:name="_5m0303sccqq" w:colFirst="0" w:colLast="0"/>
      <w:bookmarkEnd w:id="0"/>
    </w:p>
    <w:p w14:paraId="3A094587" w14:textId="4D494E4E" w:rsidR="004F1C69" w:rsidRPr="00B637B8" w:rsidRDefault="00B913AE" w:rsidP="00B913AE">
      <w:pPr>
        <w:pStyle w:val="Normale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637B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Start Cup Veneto 2023: </w:t>
      </w:r>
      <w:r w:rsidRPr="00B637B8">
        <w:rPr>
          <w:rFonts w:asciiTheme="majorHAnsi" w:hAnsiTheme="majorHAnsi" w:cstheme="majorHAnsi"/>
          <w:b/>
          <w:bCs/>
          <w:sz w:val="28"/>
          <w:szCs w:val="28"/>
        </w:rPr>
        <w:t xml:space="preserve">primo, secondo e quinto posto per i gruppi </w:t>
      </w:r>
      <w:proofErr w:type="spellStart"/>
      <w:r w:rsidRPr="00B637B8">
        <w:rPr>
          <w:rFonts w:asciiTheme="majorHAnsi" w:hAnsiTheme="majorHAnsi" w:cstheme="majorHAnsi"/>
          <w:b/>
          <w:bCs/>
          <w:sz w:val="28"/>
          <w:szCs w:val="28"/>
        </w:rPr>
        <w:t>Univr</w:t>
      </w:r>
      <w:proofErr w:type="spellEnd"/>
    </w:p>
    <w:p w14:paraId="671A7227" w14:textId="68C53E60" w:rsidR="005B65F5" w:rsidRPr="00B637B8" w:rsidRDefault="00B913AE" w:rsidP="00D96897">
      <w:pPr>
        <w:pStyle w:val="NormaleWeb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</w:rPr>
      </w:pPr>
      <w:proofErr w:type="spellStart"/>
      <w:r w:rsidRPr="00B637B8">
        <w:rPr>
          <w:rFonts w:asciiTheme="majorHAnsi" w:hAnsiTheme="majorHAnsi" w:cstheme="majorHAnsi"/>
          <w:b/>
          <w:bCs/>
          <w:color w:val="000000"/>
        </w:rPr>
        <w:t>Asteasier</w:t>
      </w:r>
      <w:proofErr w:type="spellEnd"/>
      <w:r w:rsidRPr="00B637B8">
        <w:rPr>
          <w:rFonts w:asciiTheme="majorHAnsi" w:hAnsiTheme="majorHAnsi" w:cstheme="majorHAnsi"/>
          <w:b/>
          <w:bCs/>
          <w:color w:val="000000"/>
        </w:rPr>
        <w:t xml:space="preserve"> si aggiudica il primo premio nella competizione regionale</w:t>
      </w:r>
    </w:p>
    <w:p w14:paraId="292FF60B" w14:textId="77777777" w:rsidR="004F1C69" w:rsidRPr="00B637B8" w:rsidRDefault="004F1C69" w:rsidP="004F1C69">
      <w:pPr>
        <w:pStyle w:val="Normale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1B1FC3EA" w14:textId="58C5FF68" w:rsidR="00791063" w:rsidRPr="00B637B8" w:rsidRDefault="005B65F5" w:rsidP="000B328F">
      <w:pPr>
        <w:spacing w:line="276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proofErr w:type="spellStart"/>
      <w:r w:rsidRPr="00B637B8">
        <w:rPr>
          <w:rFonts w:asciiTheme="majorHAnsi" w:eastAsia="Times New Roman" w:hAnsiTheme="majorHAnsi" w:cstheme="majorHAnsi"/>
          <w:b/>
          <w:bCs/>
          <w:color w:val="000000"/>
        </w:rPr>
        <w:t>Asteasier</w:t>
      </w:r>
      <w:proofErr w:type="spellEnd"/>
      <w:r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, </w:t>
      </w:r>
      <w:proofErr w:type="spellStart"/>
      <w:r w:rsidRPr="00B637B8">
        <w:rPr>
          <w:rFonts w:asciiTheme="majorHAnsi" w:eastAsia="Times New Roman" w:hAnsiTheme="majorHAnsi" w:cstheme="majorHAnsi"/>
          <w:b/>
          <w:bCs/>
          <w:color w:val="000000"/>
        </w:rPr>
        <w:t>Qualyco</w:t>
      </w:r>
      <w:proofErr w:type="spellEnd"/>
      <w:r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e </w:t>
      </w:r>
      <w:proofErr w:type="spellStart"/>
      <w:r w:rsidRPr="00B637B8">
        <w:rPr>
          <w:rFonts w:asciiTheme="majorHAnsi" w:eastAsia="Times New Roman" w:hAnsiTheme="majorHAnsi" w:cstheme="majorHAnsi"/>
          <w:b/>
          <w:bCs/>
          <w:color w:val="000000"/>
        </w:rPr>
        <w:t>Dicetech</w:t>
      </w:r>
      <w:proofErr w:type="spellEnd"/>
      <w:r w:rsidR="00A62E2A" w:rsidRPr="00B637B8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tre gruppi </w:t>
      </w:r>
      <w:r w:rsidR="00A62E2A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dell’università di Verona, si </w:t>
      </w:r>
      <w:r w:rsidR="004F1C69" w:rsidRPr="00B637B8">
        <w:rPr>
          <w:rFonts w:asciiTheme="majorHAnsi" w:hAnsiTheme="majorHAnsi" w:cstheme="majorHAnsi"/>
          <w:b/>
          <w:bCs/>
        </w:rPr>
        <w:t xml:space="preserve">sono </w:t>
      </w:r>
      <w:r w:rsidR="00AF497E" w:rsidRPr="00B637B8">
        <w:rPr>
          <w:rFonts w:asciiTheme="majorHAnsi" w:hAnsiTheme="majorHAnsi" w:cstheme="majorHAnsi"/>
          <w:b/>
          <w:bCs/>
        </w:rPr>
        <w:t>aggiudicat</w:t>
      </w:r>
      <w:r w:rsidR="00791063" w:rsidRPr="00B637B8">
        <w:rPr>
          <w:rFonts w:asciiTheme="majorHAnsi" w:hAnsiTheme="majorHAnsi" w:cstheme="majorHAnsi"/>
          <w:b/>
          <w:bCs/>
        </w:rPr>
        <w:t>i</w:t>
      </w:r>
      <w:r w:rsidR="004F1C69" w:rsidRPr="00B637B8">
        <w:rPr>
          <w:rFonts w:asciiTheme="majorHAnsi" w:hAnsiTheme="majorHAnsi" w:cstheme="majorHAnsi"/>
          <w:b/>
          <w:bCs/>
        </w:rPr>
        <w:t xml:space="preserve"> rispettivamente il primo, secondo e </w:t>
      </w:r>
      <w:r w:rsidR="00AF497E" w:rsidRPr="00B637B8">
        <w:rPr>
          <w:rFonts w:asciiTheme="majorHAnsi" w:hAnsiTheme="majorHAnsi" w:cstheme="majorHAnsi"/>
          <w:b/>
          <w:bCs/>
        </w:rPr>
        <w:t>quinto</w:t>
      </w:r>
      <w:r w:rsidR="004F1C69" w:rsidRPr="00B637B8">
        <w:rPr>
          <w:rFonts w:asciiTheme="majorHAnsi" w:hAnsiTheme="majorHAnsi" w:cstheme="majorHAnsi"/>
          <w:b/>
          <w:bCs/>
        </w:rPr>
        <w:t xml:space="preserve"> </w:t>
      </w:r>
      <w:r w:rsidR="00A62E2A" w:rsidRPr="00B637B8">
        <w:rPr>
          <w:rFonts w:asciiTheme="majorHAnsi" w:hAnsiTheme="majorHAnsi" w:cstheme="majorHAnsi"/>
          <w:b/>
          <w:bCs/>
        </w:rPr>
        <w:t>posto nell’edizione 2023 di</w:t>
      </w:r>
      <w:r w:rsidR="004F1C69" w:rsidRPr="00B637B8">
        <w:rPr>
          <w:rFonts w:asciiTheme="majorHAnsi" w:hAnsiTheme="majorHAnsi" w:cstheme="majorHAnsi"/>
          <w:b/>
          <w:bCs/>
        </w:rPr>
        <w:t xml:space="preserve"> Start Cup Veneto</w:t>
      </w:r>
      <w:r w:rsidR="00A62E2A" w:rsidRPr="00B637B8">
        <w:rPr>
          <w:rFonts w:asciiTheme="majorHAnsi" w:hAnsiTheme="majorHAnsi" w:cstheme="majorHAnsi"/>
          <w:b/>
          <w:bCs/>
        </w:rPr>
        <w:t>. La finale della</w:t>
      </w:r>
      <w:r w:rsidR="004F1C69" w:rsidRPr="00B637B8">
        <w:rPr>
          <w:rFonts w:asciiTheme="majorHAnsi" w:hAnsiTheme="majorHAnsi" w:cstheme="majorHAnsi"/>
          <w:b/>
          <w:bCs/>
        </w:rPr>
        <w:t xml:space="preserve"> business plan </w:t>
      </w:r>
      <w:proofErr w:type="spellStart"/>
      <w:r w:rsidR="004F1C69" w:rsidRPr="00B637B8">
        <w:rPr>
          <w:rFonts w:asciiTheme="majorHAnsi" w:hAnsiTheme="majorHAnsi" w:cstheme="majorHAnsi"/>
          <w:b/>
          <w:bCs/>
        </w:rPr>
        <w:t>competition</w:t>
      </w:r>
      <w:proofErr w:type="spellEnd"/>
      <w:r w:rsidR="00E647F9" w:rsidRPr="00B637B8">
        <w:rPr>
          <w:rFonts w:asciiTheme="majorHAnsi" w:hAnsiTheme="majorHAnsi" w:cstheme="majorHAnsi"/>
          <w:b/>
          <w:bCs/>
        </w:rPr>
        <w:t>,</w:t>
      </w:r>
      <w:r w:rsidR="004F1C69" w:rsidRPr="00B637B8">
        <w:rPr>
          <w:rFonts w:asciiTheme="majorHAnsi" w:hAnsiTheme="majorHAnsi" w:cstheme="majorHAnsi"/>
          <w:b/>
          <w:bCs/>
        </w:rPr>
        <w:t xml:space="preserve"> organizzata dalle </w:t>
      </w:r>
      <w:r w:rsidRPr="00B637B8">
        <w:rPr>
          <w:rFonts w:asciiTheme="majorHAnsi" w:hAnsiTheme="majorHAnsi" w:cstheme="majorHAnsi"/>
          <w:b/>
          <w:bCs/>
        </w:rPr>
        <w:t>u</w:t>
      </w:r>
      <w:r w:rsidR="004F1C69" w:rsidRPr="00B637B8">
        <w:rPr>
          <w:rFonts w:asciiTheme="majorHAnsi" w:hAnsiTheme="majorHAnsi" w:cstheme="majorHAnsi"/>
          <w:b/>
          <w:bCs/>
        </w:rPr>
        <w:t>niversità di Padova, Verona e IUAV e giunta alla ventiduesima edizione</w:t>
      </w:r>
      <w:r w:rsidR="00E647F9" w:rsidRPr="00B637B8">
        <w:rPr>
          <w:rFonts w:asciiTheme="majorHAnsi" w:hAnsiTheme="majorHAnsi" w:cstheme="majorHAnsi"/>
          <w:b/>
          <w:bCs/>
        </w:rPr>
        <w:t>,</w:t>
      </w:r>
      <w:r w:rsidR="004F1C69" w:rsidRPr="00B637B8">
        <w:rPr>
          <w:rFonts w:asciiTheme="majorHAnsi" w:hAnsiTheme="majorHAnsi" w:cstheme="majorHAnsi"/>
          <w:b/>
          <w:bCs/>
        </w:rPr>
        <w:t xml:space="preserve"> si è svolta il 26 ottobre, nella cornice di Le Village Triven</w:t>
      </w:r>
      <w:r w:rsidR="006A299D" w:rsidRPr="00B637B8">
        <w:rPr>
          <w:rFonts w:asciiTheme="majorHAnsi" w:hAnsiTheme="majorHAnsi" w:cstheme="majorHAnsi"/>
          <w:b/>
          <w:bCs/>
        </w:rPr>
        <w:t>e</w:t>
      </w:r>
      <w:r w:rsidR="004F1C69" w:rsidRPr="00B637B8">
        <w:rPr>
          <w:rFonts w:asciiTheme="majorHAnsi" w:hAnsiTheme="majorHAnsi" w:cstheme="majorHAnsi"/>
          <w:b/>
          <w:bCs/>
        </w:rPr>
        <w:t xml:space="preserve">to </w:t>
      </w:r>
      <w:r w:rsidR="00A62E2A" w:rsidRPr="00B637B8">
        <w:rPr>
          <w:rFonts w:asciiTheme="majorHAnsi" w:hAnsiTheme="majorHAnsi" w:cstheme="majorHAnsi"/>
          <w:b/>
          <w:bCs/>
        </w:rPr>
        <w:t xml:space="preserve">a </w:t>
      </w:r>
      <w:r w:rsidR="004F1C69" w:rsidRPr="00B637B8">
        <w:rPr>
          <w:rFonts w:asciiTheme="majorHAnsi" w:hAnsiTheme="majorHAnsi" w:cstheme="majorHAnsi"/>
          <w:b/>
          <w:bCs/>
        </w:rPr>
        <w:t xml:space="preserve">Padova. </w:t>
      </w:r>
      <w:r w:rsidR="00D96897" w:rsidRPr="00B637B8">
        <w:rPr>
          <w:rFonts w:asciiTheme="majorHAnsi" w:hAnsiTheme="majorHAnsi" w:cstheme="majorHAnsi"/>
          <w:b/>
          <w:bCs/>
        </w:rPr>
        <w:t xml:space="preserve"> I team scaligeri e gli altri classificati tra i cinque vincitori di Start Cup Veneto, parteciperanno al “Premio Nazionale dell’Innovazione 2023” che si terrà a Milano giovedì 30 novembre e venerdì </w:t>
      </w:r>
      <w:proofErr w:type="gramStart"/>
      <w:r w:rsidR="00D96897" w:rsidRPr="00B637B8">
        <w:rPr>
          <w:rFonts w:asciiTheme="majorHAnsi" w:hAnsiTheme="majorHAnsi" w:cstheme="majorHAnsi"/>
          <w:b/>
          <w:bCs/>
        </w:rPr>
        <w:t>1 dicembre</w:t>
      </w:r>
      <w:proofErr w:type="gramEnd"/>
      <w:r w:rsidR="00D96897" w:rsidRPr="00B637B8">
        <w:rPr>
          <w:rFonts w:asciiTheme="majorHAnsi" w:hAnsiTheme="majorHAnsi" w:cstheme="majorHAnsi"/>
          <w:b/>
          <w:bCs/>
        </w:rPr>
        <w:t xml:space="preserve">. 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>A</w:t>
      </w:r>
      <w:r w:rsidR="00D96897" w:rsidRPr="00B637B8">
        <w:rPr>
          <w:rFonts w:asciiTheme="majorHAnsi" w:eastAsia="Times New Roman" w:hAnsiTheme="majorHAnsi" w:cstheme="majorHAnsi"/>
          <w:b/>
          <w:bCs/>
          <w:color w:val="000000"/>
        </w:rPr>
        <w:t>d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D96897" w:rsidRPr="00B637B8">
        <w:rPr>
          <w:rFonts w:asciiTheme="majorHAnsi" w:eastAsia="Times New Roman" w:hAnsiTheme="majorHAnsi" w:cstheme="majorHAnsi"/>
          <w:b/>
          <w:bCs/>
          <w:color w:val="000000"/>
        </w:rPr>
        <w:t>Asteasier</w:t>
      </w:r>
      <w:proofErr w:type="spellEnd"/>
      <w:r w:rsidR="00E647F9" w:rsidRPr="00B637B8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="00D96897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>Qualyco</w:t>
      </w:r>
      <w:proofErr w:type="spellEnd"/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e </w:t>
      </w:r>
      <w:proofErr w:type="spellStart"/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>Dicetech</w:t>
      </w:r>
      <w:proofErr w:type="spellEnd"/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 w:rsidR="00D96897" w:rsidRPr="00B637B8">
        <w:rPr>
          <w:rFonts w:asciiTheme="majorHAnsi" w:hAnsiTheme="majorHAnsi" w:cstheme="majorHAnsi"/>
          <w:b/>
          <w:bCs/>
          <w:color w:val="000000"/>
        </w:rPr>
        <w:t xml:space="preserve">anche 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premi in denaro </w:t>
      </w:r>
      <w:r w:rsidR="00D96897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e servizi 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per lo sviluppo </w:t>
      </w:r>
      <w:r w:rsidR="00D96897" w:rsidRPr="00B637B8">
        <w:rPr>
          <w:rFonts w:asciiTheme="majorHAnsi" w:eastAsia="Times New Roman" w:hAnsiTheme="majorHAnsi" w:cstheme="majorHAnsi"/>
          <w:b/>
          <w:bCs/>
          <w:color w:val="000000"/>
        </w:rPr>
        <w:t>delle idee imprenditoriali</w:t>
      </w:r>
      <w:r w:rsidR="007E11D3" w:rsidRPr="00B637B8">
        <w:rPr>
          <w:rFonts w:asciiTheme="majorHAnsi" w:eastAsia="Times New Roman" w:hAnsiTheme="majorHAnsi" w:cstheme="majorHAnsi"/>
          <w:b/>
          <w:bCs/>
          <w:color w:val="000000"/>
        </w:rPr>
        <w:t xml:space="preserve">. </w:t>
      </w:r>
    </w:p>
    <w:p w14:paraId="2FF31711" w14:textId="103FF463" w:rsidR="00B913AE" w:rsidRDefault="00B913AE" w:rsidP="00E647F9">
      <w:pPr>
        <w:spacing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3A482918" w14:textId="0E4797AC" w:rsidR="000B328F" w:rsidRPr="000B328F" w:rsidRDefault="000B328F" w:rsidP="000B328F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42424"/>
          <w:sz w:val="23"/>
          <w:szCs w:val="23"/>
        </w:rPr>
      </w:pPr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"Sono orgoglioso </w:t>
      </w:r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– ha spiegato il </w:t>
      </w:r>
      <w:r w:rsidRPr="000B328F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</w:rPr>
        <w:t>Magnifico Rettore Pier Francesco Nocini</w:t>
      </w:r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 - </w:t>
      </w:r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che il nostro Ateneo abbia raggiunto un nuovo traguardo: </w:t>
      </w:r>
      <w:proofErr w:type="gramStart"/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ben quattro team</w:t>
      </w:r>
      <w:proofErr w:type="gramEnd"/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 dell'Università di Verona sono rientrati tra i finalisti di Start Cup Veneto 2023 e tre di loro si sono classificati nelle prime cinque posizioni e approderanno al Premio Nazionale dell'Innovazione 2023. La formazione all'autoimprenditorialità è un aspetto essenziale per dare gli strumenti chiave che permettono lo sviluppo d'idee di business nate dal mondo accademico. È per questo motivo che il nostro Ateneo è sempre attivo nell'organizzazione di Start Cup Veneto, accompagnando </w:t>
      </w:r>
      <w:proofErr w:type="gramStart"/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>i team</w:t>
      </w:r>
      <w:proofErr w:type="gramEnd"/>
      <w:r w:rsidRPr="000B328F">
        <w:rPr>
          <w:rFonts w:asciiTheme="majorHAnsi" w:eastAsia="Times New Roman" w:hAnsiTheme="majorHAnsi" w:cstheme="majorHAnsi"/>
          <w:color w:val="000000"/>
          <w:bdr w:val="none" w:sz="0" w:space="0" w:color="auto" w:frame="1"/>
        </w:rPr>
        <w:t xml:space="preserve"> nel loro percorso di creazione di nuove imprese che portano innovazione al territorio".</w:t>
      </w:r>
    </w:p>
    <w:p w14:paraId="008F3144" w14:textId="77777777" w:rsidR="000B328F" w:rsidRPr="00B637B8" w:rsidRDefault="000B328F" w:rsidP="00E647F9">
      <w:pPr>
        <w:spacing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46842FD6" w14:textId="5A93C255" w:rsidR="00B913AE" w:rsidRPr="00B637B8" w:rsidRDefault="00A62E2A" w:rsidP="000B328F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B637B8">
        <w:rPr>
          <w:rFonts w:asciiTheme="majorHAnsi" w:hAnsiTheme="majorHAnsi" w:cstheme="majorHAnsi"/>
        </w:rPr>
        <w:t>Con un</w:t>
      </w:r>
      <w:r w:rsidR="00D96897" w:rsidRPr="00B637B8">
        <w:rPr>
          <w:rFonts w:asciiTheme="majorHAnsi" w:hAnsiTheme="majorHAnsi" w:cstheme="majorHAnsi"/>
        </w:rPr>
        <w:t>’</w:t>
      </w:r>
      <w:r w:rsidR="00791063" w:rsidRPr="00B637B8">
        <w:rPr>
          <w:rFonts w:asciiTheme="majorHAnsi" w:hAnsiTheme="majorHAnsi" w:cstheme="majorHAnsi"/>
        </w:rPr>
        <w:t xml:space="preserve">idea sui nuovi processi biotecnologici per la produzione sostenibile di pigmenti e omega-3 per l’acquacoltura e la </w:t>
      </w:r>
      <w:proofErr w:type="spellStart"/>
      <w:proofErr w:type="gramStart"/>
      <w:r w:rsidR="00791063" w:rsidRPr="00B637B8">
        <w:rPr>
          <w:rFonts w:asciiTheme="majorHAnsi" w:hAnsiTheme="majorHAnsi" w:cstheme="majorHAnsi"/>
        </w:rPr>
        <w:t>nutraceutic</w:t>
      </w:r>
      <w:r w:rsidR="00E647F9" w:rsidRPr="00B637B8">
        <w:rPr>
          <w:rFonts w:asciiTheme="majorHAnsi" w:hAnsiTheme="majorHAnsi" w:cstheme="majorHAnsi"/>
        </w:rPr>
        <w:t>,</w:t>
      </w:r>
      <w:r w:rsidR="00791063" w:rsidRPr="00B637B8">
        <w:rPr>
          <w:rFonts w:asciiTheme="majorHAnsi" w:hAnsiTheme="majorHAnsi" w:cstheme="majorHAnsi"/>
        </w:rPr>
        <w:t>a</w:t>
      </w:r>
      <w:proofErr w:type="spellEnd"/>
      <w:proofErr w:type="gramEnd"/>
      <w:r w:rsidR="00791063" w:rsidRPr="00B637B8">
        <w:rPr>
          <w:rFonts w:asciiTheme="majorHAnsi" w:hAnsiTheme="majorHAnsi" w:cstheme="majorHAnsi"/>
          <w:b/>
        </w:rPr>
        <w:t xml:space="preserve"> </w:t>
      </w:r>
      <w:r w:rsidR="008C36C5" w:rsidRPr="00B637B8">
        <w:rPr>
          <w:rFonts w:asciiTheme="majorHAnsi" w:hAnsiTheme="majorHAnsi" w:cstheme="majorHAnsi"/>
          <w:bCs/>
        </w:rPr>
        <w:t xml:space="preserve">il gruppo </w:t>
      </w:r>
      <w:proofErr w:type="spellStart"/>
      <w:r w:rsidR="008C36C5" w:rsidRPr="00B637B8">
        <w:rPr>
          <w:rFonts w:asciiTheme="majorHAnsi" w:eastAsia="Times New Roman" w:hAnsiTheme="majorHAnsi" w:cstheme="majorHAnsi"/>
          <w:b/>
          <w:bCs/>
          <w:color w:val="000000"/>
        </w:rPr>
        <w:t>Asteasier</w:t>
      </w:r>
      <w:proofErr w:type="spellEnd"/>
      <w:r w:rsidR="00E647F9" w:rsidRPr="00B637B8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="008C36C5" w:rsidRPr="00B637B8">
        <w:rPr>
          <w:rFonts w:asciiTheme="majorHAnsi" w:hAnsiTheme="majorHAnsi" w:cstheme="majorHAnsi"/>
          <w:bCs/>
        </w:rPr>
        <w:t xml:space="preserve"> composto da </w:t>
      </w:r>
      <w:r w:rsidR="00791063" w:rsidRPr="00B637B8">
        <w:rPr>
          <w:rFonts w:asciiTheme="majorHAnsi" w:hAnsiTheme="majorHAnsi" w:cstheme="majorHAnsi"/>
          <w:bCs/>
        </w:rPr>
        <w:t xml:space="preserve">Matteo </w:t>
      </w:r>
      <w:proofErr w:type="spellStart"/>
      <w:r w:rsidR="00791063" w:rsidRPr="00B637B8">
        <w:rPr>
          <w:rFonts w:asciiTheme="majorHAnsi" w:hAnsiTheme="majorHAnsi" w:cstheme="majorHAnsi"/>
          <w:bCs/>
        </w:rPr>
        <w:t>Ballottari</w:t>
      </w:r>
      <w:proofErr w:type="spellEnd"/>
      <w:r w:rsidR="00791063" w:rsidRPr="00B637B8">
        <w:rPr>
          <w:rFonts w:asciiTheme="majorHAnsi" w:hAnsiTheme="majorHAnsi" w:cstheme="majorHAnsi"/>
          <w:bCs/>
        </w:rPr>
        <w:t xml:space="preserve">, Federico </w:t>
      </w:r>
      <w:proofErr w:type="spellStart"/>
      <w:r w:rsidR="00791063" w:rsidRPr="00B637B8">
        <w:rPr>
          <w:rFonts w:asciiTheme="majorHAnsi" w:hAnsiTheme="majorHAnsi" w:cstheme="majorHAnsi"/>
          <w:bCs/>
        </w:rPr>
        <w:t>Perozeni</w:t>
      </w:r>
      <w:proofErr w:type="spellEnd"/>
      <w:r w:rsidR="00791063" w:rsidRPr="00B637B8">
        <w:rPr>
          <w:rFonts w:asciiTheme="majorHAnsi" w:hAnsiTheme="majorHAnsi" w:cstheme="majorHAnsi"/>
          <w:bCs/>
        </w:rPr>
        <w:t xml:space="preserve">, Nico </w:t>
      </w:r>
      <w:proofErr w:type="spellStart"/>
      <w:r w:rsidR="00791063" w:rsidRPr="00B637B8">
        <w:rPr>
          <w:rFonts w:asciiTheme="majorHAnsi" w:hAnsiTheme="majorHAnsi" w:cstheme="majorHAnsi"/>
          <w:bCs/>
        </w:rPr>
        <w:t>Betterle</w:t>
      </w:r>
      <w:proofErr w:type="spellEnd"/>
      <w:r w:rsidR="00791063" w:rsidRPr="00B637B8">
        <w:rPr>
          <w:rFonts w:asciiTheme="majorHAnsi" w:hAnsiTheme="majorHAnsi" w:cstheme="majorHAnsi"/>
          <w:bCs/>
        </w:rPr>
        <w:t>, Stefano Cazzaniga</w:t>
      </w:r>
      <w:r w:rsidR="00791063" w:rsidRPr="00B637B8">
        <w:rPr>
          <w:rFonts w:asciiTheme="majorHAnsi" w:hAnsiTheme="majorHAnsi" w:cstheme="majorHAnsi"/>
        </w:rPr>
        <w:t xml:space="preserve">, Paolo De </w:t>
      </w:r>
      <w:proofErr w:type="spellStart"/>
      <w:r w:rsidR="00791063" w:rsidRPr="00B637B8">
        <w:rPr>
          <w:rFonts w:asciiTheme="majorHAnsi" w:hAnsiTheme="majorHAnsi" w:cstheme="majorHAnsi"/>
        </w:rPr>
        <w:t>Stefanis</w:t>
      </w:r>
      <w:proofErr w:type="spellEnd"/>
      <w:r w:rsidR="00791063" w:rsidRPr="00B637B8">
        <w:rPr>
          <w:rFonts w:asciiTheme="majorHAnsi" w:hAnsiTheme="majorHAnsi" w:cstheme="majorHAnsi"/>
        </w:rPr>
        <w:t xml:space="preserve">, Lorenzo </w:t>
      </w:r>
      <w:proofErr w:type="spellStart"/>
      <w:r w:rsidR="00791063" w:rsidRPr="00B637B8">
        <w:rPr>
          <w:rFonts w:asciiTheme="majorHAnsi" w:hAnsiTheme="majorHAnsi" w:cstheme="majorHAnsi"/>
        </w:rPr>
        <w:t>Sbizzera</w:t>
      </w:r>
      <w:proofErr w:type="spellEnd"/>
      <w:r w:rsidR="00791063" w:rsidRPr="00B637B8">
        <w:rPr>
          <w:rFonts w:asciiTheme="majorHAnsi" w:hAnsiTheme="majorHAnsi" w:cstheme="majorHAnsi"/>
        </w:rPr>
        <w:t>, Francesca Petrucci</w:t>
      </w:r>
      <w:r w:rsidR="008C36C5" w:rsidRPr="00B637B8">
        <w:rPr>
          <w:rFonts w:asciiTheme="majorHAnsi" w:hAnsiTheme="majorHAnsi" w:cstheme="majorHAnsi"/>
        </w:rPr>
        <w:t xml:space="preserve"> e </w:t>
      </w:r>
      <w:r w:rsidR="00791063" w:rsidRPr="00B637B8">
        <w:rPr>
          <w:rFonts w:asciiTheme="majorHAnsi" w:hAnsiTheme="majorHAnsi" w:cstheme="majorHAnsi"/>
        </w:rPr>
        <w:t xml:space="preserve">Andrea Russo ha vinto </w:t>
      </w:r>
      <w:r w:rsidR="00B913AE" w:rsidRPr="00B637B8">
        <w:rPr>
          <w:rFonts w:asciiTheme="majorHAnsi" w:hAnsiTheme="majorHAnsi" w:cstheme="majorHAnsi"/>
        </w:rPr>
        <w:t>la nuova</w:t>
      </w:r>
      <w:r w:rsidR="00791063" w:rsidRPr="00B637B8">
        <w:rPr>
          <w:rFonts w:asciiTheme="majorHAnsi" w:hAnsiTheme="majorHAnsi" w:cstheme="majorHAnsi"/>
        </w:rPr>
        <w:t xml:space="preserve"> edizione della competizione </w:t>
      </w:r>
      <w:r w:rsidR="008C36C5" w:rsidRPr="00B637B8">
        <w:rPr>
          <w:rFonts w:asciiTheme="majorHAnsi" w:hAnsiTheme="majorHAnsi" w:cstheme="majorHAnsi"/>
        </w:rPr>
        <w:t xml:space="preserve">veneta. </w:t>
      </w:r>
      <w:r w:rsidR="008C36C5" w:rsidRPr="00B637B8">
        <w:rPr>
          <w:rFonts w:asciiTheme="majorHAnsi" w:hAnsiTheme="majorHAnsi" w:cstheme="majorHAnsi"/>
          <w:color w:val="000000"/>
        </w:rPr>
        <w:t xml:space="preserve">L’obiettivo </w:t>
      </w:r>
      <w:proofErr w:type="gramStart"/>
      <w:r w:rsidR="008C36C5" w:rsidRPr="00B637B8">
        <w:rPr>
          <w:rFonts w:asciiTheme="majorHAnsi" w:hAnsiTheme="majorHAnsi" w:cstheme="majorHAnsi"/>
          <w:color w:val="000000"/>
        </w:rPr>
        <w:t>del team</w:t>
      </w:r>
      <w:proofErr w:type="gramEnd"/>
      <w:r w:rsidR="008C36C5" w:rsidRPr="00B637B8">
        <w:rPr>
          <w:rFonts w:asciiTheme="majorHAnsi" w:hAnsiTheme="majorHAnsi" w:cstheme="majorHAnsi"/>
          <w:color w:val="000000"/>
        </w:rPr>
        <w:t xml:space="preserve"> è diventare un'azienda leader nell'ingegnerizzazione delle microalghe per la produzione e la vendita di prodotti naturali come l'</w:t>
      </w:r>
      <w:proofErr w:type="spellStart"/>
      <w:r w:rsidR="008C36C5" w:rsidRPr="00B637B8">
        <w:rPr>
          <w:rFonts w:asciiTheme="majorHAnsi" w:hAnsiTheme="majorHAnsi" w:cstheme="majorHAnsi"/>
          <w:color w:val="000000"/>
        </w:rPr>
        <w:t>Astaxantina</w:t>
      </w:r>
      <w:proofErr w:type="spellEnd"/>
      <w:r w:rsidR="008C36C5" w:rsidRPr="00B637B8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8C36C5" w:rsidRPr="00B637B8">
        <w:rPr>
          <w:rFonts w:asciiTheme="majorHAnsi" w:hAnsiTheme="majorHAnsi" w:cstheme="majorHAnsi"/>
          <w:color w:val="000000"/>
        </w:rPr>
        <w:t>Ax</w:t>
      </w:r>
      <w:proofErr w:type="spellEnd"/>
      <w:r w:rsidR="008C36C5" w:rsidRPr="00B637B8">
        <w:rPr>
          <w:rFonts w:asciiTheme="majorHAnsi" w:hAnsiTheme="majorHAnsi" w:cstheme="majorHAnsi"/>
          <w:color w:val="000000"/>
        </w:rPr>
        <w:t xml:space="preserve">, e altri componenti preziosi per l'alimentazione e il benessere umano e animale. </w:t>
      </w:r>
      <w:proofErr w:type="spellStart"/>
      <w:r w:rsidR="00B913AE" w:rsidRPr="00B637B8">
        <w:rPr>
          <w:rFonts w:asciiTheme="majorHAnsi" w:eastAsia="Times New Roman" w:hAnsiTheme="majorHAnsi" w:cstheme="majorHAnsi"/>
          <w:color w:val="000000"/>
        </w:rPr>
        <w:t>Asteasier</w:t>
      </w:r>
      <w:proofErr w:type="spellEnd"/>
      <w:r w:rsidR="00B913AE" w:rsidRPr="00B637B8">
        <w:rPr>
          <w:rFonts w:asciiTheme="majorHAnsi" w:eastAsia="Times New Roman" w:hAnsiTheme="majorHAnsi" w:cstheme="majorHAnsi"/>
          <w:color w:val="000000"/>
        </w:rPr>
        <w:t xml:space="preserve"> si è, inoltre, aggiudicato il premio categoria “Industrial”.</w:t>
      </w:r>
    </w:p>
    <w:p w14:paraId="611AE294" w14:textId="77777777" w:rsidR="008C36C5" w:rsidRPr="00B637B8" w:rsidRDefault="008C36C5" w:rsidP="00E647F9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0AD3F858" w14:textId="5D47DD5A" w:rsidR="00A62E2A" w:rsidRPr="00B637B8" w:rsidRDefault="00A62E2A" w:rsidP="00E647F9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B637B8">
        <w:rPr>
          <w:rFonts w:asciiTheme="majorHAnsi" w:hAnsiTheme="majorHAnsi" w:cstheme="majorHAnsi"/>
        </w:rPr>
        <w:t>Second</w:t>
      </w:r>
      <w:r w:rsidR="008C36C5" w:rsidRPr="00B637B8">
        <w:rPr>
          <w:rFonts w:asciiTheme="majorHAnsi" w:hAnsiTheme="majorHAnsi" w:cstheme="majorHAnsi"/>
        </w:rPr>
        <w:t xml:space="preserve">o </w:t>
      </w:r>
      <w:r w:rsidRPr="00B637B8">
        <w:rPr>
          <w:rFonts w:asciiTheme="majorHAnsi" w:hAnsiTheme="majorHAnsi" w:cstheme="majorHAnsi"/>
        </w:rPr>
        <w:t>qualificat</w:t>
      </w:r>
      <w:r w:rsidR="008C36C5" w:rsidRPr="00B637B8">
        <w:rPr>
          <w:rFonts w:asciiTheme="majorHAnsi" w:hAnsiTheme="majorHAnsi" w:cstheme="majorHAnsi"/>
        </w:rPr>
        <w:t xml:space="preserve">o </w:t>
      </w:r>
      <w:r w:rsidR="00551BA1" w:rsidRPr="00B637B8">
        <w:rPr>
          <w:rFonts w:asciiTheme="majorHAnsi" w:hAnsiTheme="majorHAnsi" w:cstheme="majorHAnsi"/>
        </w:rPr>
        <w:t>il gruppo composto</w:t>
      </w:r>
      <w:r w:rsidR="008C36C5" w:rsidRPr="00B637B8">
        <w:rPr>
          <w:rFonts w:asciiTheme="majorHAnsi" w:hAnsiTheme="majorHAnsi" w:cstheme="majorHAnsi"/>
        </w:rPr>
        <w:t xml:space="preserve"> da</w:t>
      </w:r>
      <w:r w:rsidRPr="00B637B8">
        <w:rPr>
          <w:rFonts w:asciiTheme="majorHAnsi" w:hAnsiTheme="majorHAnsi" w:cstheme="majorHAnsi"/>
        </w:rPr>
        <w:t xml:space="preserve"> </w:t>
      </w:r>
      <w:r w:rsidR="00656FA9" w:rsidRPr="00B637B8">
        <w:rPr>
          <w:rFonts w:asciiTheme="majorHAnsi" w:hAnsiTheme="majorHAnsi" w:cstheme="majorHAnsi"/>
          <w:bCs/>
        </w:rPr>
        <w:t xml:space="preserve">Andrea Chiarini, Marco </w:t>
      </w:r>
      <w:proofErr w:type="spellStart"/>
      <w:r w:rsidR="00656FA9" w:rsidRPr="00B637B8">
        <w:rPr>
          <w:rFonts w:asciiTheme="majorHAnsi" w:hAnsiTheme="majorHAnsi" w:cstheme="majorHAnsi"/>
          <w:bCs/>
        </w:rPr>
        <w:t>Cristani</w:t>
      </w:r>
      <w:proofErr w:type="spellEnd"/>
      <w:r w:rsidR="00656FA9" w:rsidRPr="00B637B8">
        <w:rPr>
          <w:rFonts w:asciiTheme="majorHAnsi" w:hAnsiTheme="majorHAnsi" w:cstheme="majorHAnsi"/>
          <w:bCs/>
        </w:rPr>
        <w:t xml:space="preserve">, Francesco Setti, Alvise Vivenza e Luigi Capogrosso </w:t>
      </w:r>
      <w:r w:rsidR="008C36C5" w:rsidRPr="00B637B8">
        <w:rPr>
          <w:rFonts w:asciiTheme="majorHAnsi" w:hAnsiTheme="majorHAnsi" w:cstheme="majorHAnsi"/>
          <w:bCs/>
        </w:rPr>
        <w:t>che ha ideato</w:t>
      </w:r>
      <w:r w:rsidR="008C36C5" w:rsidRPr="00B637B8">
        <w:rPr>
          <w:rFonts w:asciiTheme="majorHAnsi" w:hAnsiTheme="majorHAnsi" w:cstheme="majorHAnsi"/>
          <w:b/>
        </w:rPr>
        <w:t xml:space="preserve"> </w:t>
      </w:r>
      <w:proofErr w:type="spellStart"/>
      <w:r w:rsidR="008C36C5" w:rsidRPr="00B637B8">
        <w:rPr>
          <w:rFonts w:asciiTheme="majorHAnsi" w:hAnsiTheme="majorHAnsi" w:cstheme="majorHAnsi"/>
          <w:b/>
        </w:rPr>
        <w:t>Qualyco</w:t>
      </w:r>
      <w:proofErr w:type="spellEnd"/>
      <w:r w:rsidR="008C36C5" w:rsidRPr="00B637B8">
        <w:rPr>
          <w:rFonts w:asciiTheme="majorHAnsi" w:hAnsiTheme="majorHAnsi" w:cstheme="majorHAnsi"/>
          <w:b/>
        </w:rPr>
        <w:t xml:space="preserve">, </w:t>
      </w:r>
      <w:r w:rsidR="008C36C5" w:rsidRPr="00B637B8">
        <w:rPr>
          <w:rFonts w:asciiTheme="majorHAnsi" w:hAnsiTheme="majorHAnsi" w:cstheme="majorHAnsi"/>
        </w:rPr>
        <w:t xml:space="preserve">un assistente intelligente per il controllo qualità basato sulla più recente intelligenza artificiale che interagisce con l’operatore umano attraverso il linguaggio naturale. </w:t>
      </w:r>
      <w:proofErr w:type="spellStart"/>
      <w:r w:rsidR="00551BA1" w:rsidRPr="00B637B8">
        <w:rPr>
          <w:rFonts w:asciiTheme="majorHAnsi" w:hAnsiTheme="majorHAnsi" w:cstheme="majorHAnsi"/>
          <w:color w:val="000000"/>
        </w:rPr>
        <w:t>Qualyco</w:t>
      </w:r>
      <w:proofErr w:type="spellEnd"/>
      <w:r w:rsidR="00551BA1" w:rsidRPr="00B637B8">
        <w:rPr>
          <w:rFonts w:asciiTheme="majorHAnsi" w:hAnsiTheme="majorHAnsi" w:cstheme="majorHAnsi"/>
          <w:color w:val="000000"/>
        </w:rPr>
        <w:t xml:space="preserve"> è un sistema innovativo di controllo qualità visuale basato su approcci di intelligenza artificiale ed apprendimento automatico che è in grado di imparare interagendo con </w:t>
      </w:r>
      <w:r w:rsidR="00551BA1" w:rsidRPr="00B637B8">
        <w:rPr>
          <w:rFonts w:asciiTheme="majorHAnsi" w:hAnsiTheme="majorHAnsi" w:cstheme="majorHAnsi"/>
          <w:color w:val="000000"/>
        </w:rPr>
        <w:lastRenderedPageBreak/>
        <w:t>gli operatori di linea in modo naturale e immediato.</w:t>
      </w:r>
      <w:r w:rsidR="00B913AE" w:rsidRPr="00B637B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B913AE" w:rsidRPr="00B637B8">
        <w:rPr>
          <w:rFonts w:asciiTheme="majorHAnsi" w:hAnsiTheme="majorHAnsi" w:cstheme="majorHAnsi"/>
          <w:color w:val="000000"/>
        </w:rPr>
        <w:t>Qualyco</w:t>
      </w:r>
      <w:proofErr w:type="spellEnd"/>
      <w:r w:rsidR="00B913AE" w:rsidRPr="00B637B8">
        <w:rPr>
          <w:rFonts w:asciiTheme="majorHAnsi" w:hAnsiTheme="majorHAnsi" w:cstheme="majorHAnsi"/>
          <w:color w:val="000000"/>
        </w:rPr>
        <w:t xml:space="preserve"> ha anche ottenuto i premi speciali “</w:t>
      </w:r>
      <w:proofErr w:type="spellStart"/>
      <w:r w:rsidR="00B913AE" w:rsidRPr="00B637B8">
        <w:rPr>
          <w:rFonts w:asciiTheme="majorHAnsi" w:hAnsiTheme="majorHAnsi" w:cstheme="majorHAnsi"/>
          <w:color w:val="000000"/>
        </w:rPr>
        <w:t>LeVillage</w:t>
      </w:r>
      <w:proofErr w:type="spellEnd"/>
      <w:r w:rsidR="00B913AE" w:rsidRPr="00B637B8">
        <w:rPr>
          <w:rFonts w:asciiTheme="majorHAnsi" w:hAnsiTheme="majorHAnsi" w:cstheme="majorHAnsi"/>
          <w:color w:val="000000"/>
        </w:rPr>
        <w:t>” e “</w:t>
      </w:r>
      <w:r w:rsidR="00B913AE" w:rsidRPr="00B637B8">
        <w:rPr>
          <w:rFonts w:asciiTheme="majorHAnsi" w:eastAsia="Times New Roman" w:hAnsiTheme="majorHAnsi" w:cstheme="majorHAnsi"/>
          <w:color w:val="000000"/>
        </w:rPr>
        <w:t xml:space="preserve">Digital </w:t>
      </w:r>
      <w:proofErr w:type="spellStart"/>
      <w:r w:rsidR="00B913AE" w:rsidRPr="00B637B8">
        <w:rPr>
          <w:rFonts w:asciiTheme="majorHAnsi" w:eastAsia="Times New Roman" w:hAnsiTheme="majorHAnsi" w:cstheme="majorHAnsi"/>
          <w:color w:val="000000"/>
        </w:rPr>
        <w:t>Restautant</w:t>
      </w:r>
      <w:proofErr w:type="spellEnd"/>
      <w:r w:rsidR="00B913AE" w:rsidRPr="00B637B8">
        <w:rPr>
          <w:rFonts w:asciiTheme="majorHAnsi" w:eastAsia="Times New Roman" w:hAnsiTheme="majorHAnsi" w:cstheme="majorHAnsi"/>
          <w:color w:val="000000"/>
        </w:rPr>
        <w:t>”.</w:t>
      </w:r>
    </w:p>
    <w:p w14:paraId="6A9DD2D6" w14:textId="77777777" w:rsidR="00551BA1" w:rsidRPr="00B637B8" w:rsidRDefault="00551BA1" w:rsidP="00E647F9">
      <w:pPr>
        <w:spacing w:line="276" w:lineRule="auto"/>
        <w:jc w:val="both"/>
        <w:textAlignment w:val="baseline"/>
        <w:rPr>
          <w:rFonts w:asciiTheme="majorHAnsi" w:hAnsiTheme="majorHAnsi" w:cstheme="majorHAnsi"/>
        </w:rPr>
      </w:pPr>
    </w:p>
    <w:p w14:paraId="000CA745" w14:textId="3C53E412" w:rsidR="00B913AE" w:rsidRPr="00B637B8" w:rsidRDefault="00551BA1" w:rsidP="00E647F9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B637B8">
        <w:rPr>
          <w:rFonts w:asciiTheme="majorHAnsi" w:hAnsiTheme="majorHAnsi" w:cstheme="majorHAnsi"/>
        </w:rPr>
        <w:t xml:space="preserve">Quinto posto per </w:t>
      </w:r>
      <w:proofErr w:type="spellStart"/>
      <w:r w:rsidRPr="00B637B8">
        <w:rPr>
          <w:rFonts w:asciiTheme="majorHAnsi" w:hAnsiTheme="majorHAnsi" w:cstheme="majorHAnsi"/>
          <w:b/>
          <w:bCs/>
        </w:rPr>
        <w:t>Dicetech</w:t>
      </w:r>
      <w:proofErr w:type="spellEnd"/>
      <w:r w:rsidRPr="00B637B8">
        <w:rPr>
          <w:rFonts w:asciiTheme="majorHAnsi" w:hAnsiTheme="majorHAnsi" w:cstheme="majorHAnsi"/>
          <w:b/>
          <w:bCs/>
        </w:rPr>
        <w:t>,</w:t>
      </w:r>
      <w:r w:rsidRPr="00B637B8">
        <w:rPr>
          <w:rFonts w:asciiTheme="majorHAnsi" w:hAnsiTheme="majorHAnsi" w:cstheme="majorHAnsi"/>
        </w:rPr>
        <w:t xml:space="preserve"> una società ideata da </w:t>
      </w:r>
      <w:r w:rsidRPr="00B637B8">
        <w:rPr>
          <w:rFonts w:asciiTheme="majorHAnsi" w:hAnsiTheme="majorHAnsi" w:cstheme="majorHAnsi"/>
          <w:bCs/>
          <w:color w:val="000000" w:themeColor="text1"/>
        </w:rPr>
        <w:t xml:space="preserve">Alessandro </w:t>
      </w:r>
      <w:proofErr w:type="spellStart"/>
      <w:r w:rsidRPr="00B637B8">
        <w:rPr>
          <w:rFonts w:asciiTheme="majorHAnsi" w:hAnsiTheme="majorHAnsi" w:cstheme="majorHAnsi"/>
          <w:bCs/>
          <w:color w:val="000000" w:themeColor="text1"/>
        </w:rPr>
        <w:t>Daducci</w:t>
      </w:r>
      <w:proofErr w:type="spellEnd"/>
      <w:r w:rsidRPr="00B637B8">
        <w:rPr>
          <w:rFonts w:asciiTheme="majorHAnsi" w:hAnsiTheme="majorHAnsi" w:cstheme="majorHAnsi"/>
          <w:bCs/>
        </w:rPr>
        <w:t xml:space="preserve">, Cristina </w:t>
      </w:r>
      <w:proofErr w:type="spellStart"/>
      <w:r w:rsidRPr="00B637B8">
        <w:rPr>
          <w:rFonts w:asciiTheme="majorHAnsi" w:hAnsiTheme="majorHAnsi" w:cstheme="majorHAnsi"/>
          <w:bCs/>
        </w:rPr>
        <w:t>Granziera</w:t>
      </w:r>
      <w:proofErr w:type="spellEnd"/>
      <w:r w:rsidRPr="00B637B8">
        <w:rPr>
          <w:rFonts w:asciiTheme="majorHAnsi" w:hAnsiTheme="majorHAnsi" w:cstheme="majorHAnsi"/>
          <w:bCs/>
        </w:rPr>
        <w:t>, Pietro Bontempi, Matteo Battocchio</w:t>
      </w:r>
      <w:r w:rsidR="00E647F9" w:rsidRPr="00B637B8">
        <w:rPr>
          <w:rFonts w:asciiTheme="majorHAnsi" w:hAnsiTheme="majorHAnsi" w:cstheme="majorHAnsi"/>
          <w:bCs/>
        </w:rPr>
        <w:t xml:space="preserve"> e</w:t>
      </w:r>
      <w:r w:rsidRPr="00B637B8">
        <w:rPr>
          <w:rFonts w:asciiTheme="majorHAnsi" w:hAnsiTheme="majorHAnsi" w:cstheme="majorHAnsi"/>
          <w:bCs/>
        </w:rPr>
        <w:t xml:space="preserve"> Clorindo Notte</w:t>
      </w:r>
      <w:r w:rsidR="00E647F9" w:rsidRPr="00B637B8">
        <w:rPr>
          <w:rFonts w:asciiTheme="majorHAnsi" w:hAnsiTheme="majorHAnsi" w:cstheme="majorHAnsi"/>
          <w:bCs/>
        </w:rPr>
        <w:t>,</w:t>
      </w:r>
      <w:r w:rsidRPr="00B637B8">
        <w:rPr>
          <w:rFonts w:asciiTheme="majorHAnsi" w:hAnsiTheme="majorHAnsi" w:cstheme="majorHAnsi"/>
        </w:rPr>
        <w:t xml:space="preserve"> che opererà nell’ambito dell’analisi di dati neurologici ottenuti tramite risonanza magnetica pesata per diffusione (</w:t>
      </w:r>
      <w:proofErr w:type="spellStart"/>
      <w:r w:rsidRPr="00B637B8">
        <w:rPr>
          <w:rFonts w:asciiTheme="majorHAnsi" w:hAnsiTheme="majorHAnsi" w:cstheme="majorHAnsi"/>
        </w:rPr>
        <w:t>dRM</w:t>
      </w:r>
      <w:proofErr w:type="spellEnd"/>
      <w:r w:rsidRPr="00B637B8">
        <w:rPr>
          <w:rFonts w:asciiTheme="majorHAnsi" w:hAnsiTheme="majorHAnsi" w:cstheme="majorHAnsi"/>
        </w:rPr>
        <w:t>). Questa tecnica fa uso di specifiche sequenze di risonanza magnetica e, grazie all’uso di software di imaging, permette di misurare le proprietà biologiche dei tessuti sia sani che patologici.</w:t>
      </w:r>
      <w:r w:rsidR="00B913AE" w:rsidRPr="00B637B8">
        <w:rPr>
          <w:rFonts w:asciiTheme="majorHAnsi" w:hAnsiTheme="majorHAnsi" w:cstheme="majorHAnsi"/>
        </w:rPr>
        <w:t xml:space="preserve"> A </w:t>
      </w:r>
      <w:proofErr w:type="spellStart"/>
      <w:r w:rsidR="00B913AE" w:rsidRPr="00B637B8">
        <w:rPr>
          <w:rFonts w:asciiTheme="majorHAnsi" w:hAnsiTheme="majorHAnsi" w:cstheme="majorHAnsi"/>
          <w:b/>
          <w:bCs/>
        </w:rPr>
        <w:t>Dicetech</w:t>
      </w:r>
      <w:proofErr w:type="spellEnd"/>
      <w:r w:rsidR="00B913AE" w:rsidRPr="00B637B8">
        <w:rPr>
          <w:rFonts w:asciiTheme="majorHAnsi" w:eastAsia="Times New Roman" w:hAnsiTheme="majorHAnsi" w:cstheme="majorHAnsi"/>
          <w:color w:val="000000"/>
        </w:rPr>
        <w:t xml:space="preserve"> anche il premio categoria “Life Science”.</w:t>
      </w:r>
    </w:p>
    <w:p w14:paraId="0E395767" w14:textId="0079C2CF" w:rsidR="00551BA1" w:rsidRPr="00B637B8" w:rsidRDefault="00551BA1" w:rsidP="00E647F9">
      <w:pPr>
        <w:spacing w:line="276" w:lineRule="auto"/>
        <w:jc w:val="both"/>
        <w:rPr>
          <w:rFonts w:asciiTheme="majorHAnsi" w:hAnsiTheme="majorHAnsi" w:cstheme="majorHAnsi"/>
        </w:rPr>
      </w:pPr>
    </w:p>
    <w:p w14:paraId="0D7D2109" w14:textId="1F24CC61" w:rsidR="004F1C69" w:rsidRPr="00B637B8" w:rsidRDefault="00B913AE" w:rsidP="00E647F9">
      <w:pPr>
        <w:pStyle w:val="Normale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B637B8">
        <w:rPr>
          <w:rFonts w:asciiTheme="majorHAnsi" w:hAnsiTheme="majorHAnsi" w:cstheme="majorHAnsi"/>
        </w:rPr>
        <w:t>Sessanta le</w:t>
      </w:r>
      <w:r w:rsidR="004F1C69" w:rsidRPr="00B637B8">
        <w:rPr>
          <w:rFonts w:asciiTheme="majorHAnsi" w:hAnsiTheme="majorHAnsi" w:cstheme="majorHAnsi"/>
        </w:rPr>
        <w:t xml:space="preserve"> domande di iscrizione all’edizione di quest’anno. Dopo la selezione del Comitato </w:t>
      </w:r>
      <w:r w:rsidRPr="00B637B8">
        <w:rPr>
          <w:rFonts w:asciiTheme="majorHAnsi" w:hAnsiTheme="majorHAnsi" w:cstheme="majorHAnsi"/>
        </w:rPr>
        <w:t>t</w:t>
      </w:r>
      <w:r w:rsidR="004F1C69" w:rsidRPr="00B637B8">
        <w:rPr>
          <w:rFonts w:asciiTheme="majorHAnsi" w:hAnsiTheme="majorHAnsi" w:cstheme="majorHAnsi"/>
        </w:rPr>
        <w:t xml:space="preserve">ecnico </w:t>
      </w:r>
      <w:r w:rsidRPr="00B637B8">
        <w:rPr>
          <w:rFonts w:asciiTheme="majorHAnsi" w:hAnsiTheme="majorHAnsi" w:cstheme="majorHAnsi"/>
        </w:rPr>
        <w:t>s</w:t>
      </w:r>
      <w:r w:rsidR="004F1C69" w:rsidRPr="00B637B8">
        <w:rPr>
          <w:rFonts w:asciiTheme="majorHAnsi" w:hAnsiTheme="majorHAnsi" w:cstheme="majorHAnsi"/>
        </w:rPr>
        <w:t>cientifico</w:t>
      </w:r>
      <w:r w:rsidRPr="00B637B8">
        <w:rPr>
          <w:rFonts w:asciiTheme="majorHAnsi" w:hAnsiTheme="majorHAnsi" w:cstheme="majorHAnsi"/>
        </w:rPr>
        <w:t>,</w:t>
      </w:r>
      <w:r w:rsidR="004F1C69" w:rsidRPr="00B637B8">
        <w:rPr>
          <w:rFonts w:asciiTheme="majorHAnsi" w:hAnsiTheme="majorHAnsi" w:cstheme="majorHAnsi"/>
        </w:rPr>
        <w:t xml:space="preserve"> i </w:t>
      </w:r>
      <w:r w:rsidR="007E11D3" w:rsidRPr="00B637B8">
        <w:rPr>
          <w:rFonts w:asciiTheme="majorHAnsi" w:hAnsiTheme="majorHAnsi" w:cstheme="majorHAnsi"/>
        </w:rPr>
        <w:t xml:space="preserve">12 </w:t>
      </w:r>
      <w:r w:rsidR="004F1C69" w:rsidRPr="00B637B8">
        <w:rPr>
          <w:rFonts w:asciiTheme="majorHAnsi" w:hAnsiTheme="majorHAnsi" w:cstheme="majorHAnsi"/>
        </w:rPr>
        <w:t xml:space="preserve">team finalisti hanno partecipato al Programma di </w:t>
      </w:r>
      <w:r w:rsidR="007E11D3" w:rsidRPr="00B637B8">
        <w:rPr>
          <w:rFonts w:asciiTheme="majorHAnsi" w:hAnsiTheme="majorHAnsi" w:cstheme="majorHAnsi"/>
        </w:rPr>
        <w:t>a</w:t>
      </w:r>
      <w:r w:rsidR="004F1C69" w:rsidRPr="00B637B8">
        <w:rPr>
          <w:rFonts w:asciiTheme="majorHAnsi" w:hAnsiTheme="majorHAnsi" w:cstheme="majorHAnsi"/>
        </w:rPr>
        <w:t>ccelerazione, un programma specifico ed intensivo di formazione ospitato presso la Casa San Fidenzio a Verona, durante il quale i gruppi hanno avuto l’opportunità di partecipare a lezioni laboratoriali e</w:t>
      </w:r>
      <w:r w:rsidR="00E647F9" w:rsidRPr="00B637B8">
        <w:rPr>
          <w:rFonts w:asciiTheme="majorHAnsi" w:hAnsiTheme="majorHAnsi" w:cstheme="majorHAnsi"/>
        </w:rPr>
        <w:t xml:space="preserve"> sviluppare</w:t>
      </w:r>
      <w:r w:rsidR="004F1C69" w:rsidRPr="00B637B8">
        <w:rPr>
          <w:rFonts w:asciiTheme="majorHAnsi" w:hAnsiTheme="majorHAnsi" w:cstheme="majorHAnsi"/>
        </w:rPr>
        <w:t>, affiancati da professionisti del settore dell’innovazione, del business e della gestione societaria, formatori ed esperti consulenti, competenze specifiche utili alla redazione del Business Plan e alla realizzazione del video pitch, entrambi strumenti essenziali di presentazione di una business idea.</w:t>
      </w:r>
      <w:r w:rsidR="007E11D3" w:rsidRPr="00B637B8">
        <w:rPr>
          <w:rFonts w:asciiTheme="majorHAnsi" w:hAnsiTheme="majorHAnsi" w:cstheme="majorHAnsi"/>
        </w:rPr>
        <w:t xml:space="preserve"> </w:t>
      </w:r>
    </w:p>
    <w:p w14:paraId="1469051A" w14:textId="78F962A2" w:rsidR="004F1C69" w:rsidRPr="00B637B8" w:rsidRDefault="004F1C69" w:rsidP="00E647F9">
      <w:pPr>
        <w:pStyle w:val="NormaleWeb"/>
        <w:spacing w:line="276" w:lineRule="auto"/>
        <w:jc w:val="both"/>
        <w:rPr>
          <w:rFonts w:asciiTheme="majorHAnsi" w:hAnsiTheme="majorHAnsi" w:cstheme="majorHAnsi"/>
        </w:rPr>
      </w:pPr>
      <w:r w:rsidRPr="00B637B8">
        <w:rPr>
          <w:rFonts w:asciiTheme="majorHAnsi" w:hAnsiTheme="majorHAnsi" w:cstheme="majorHAnsi"/>
        </w:rPr>
        <w:t xml:space="preserve">Il programma di accelerazione dedicato ai finalisti di Start Cup Veneto è stato curato, in collaborazione con il </w:t>
      </w:r>
      <w:r w:rsidRPr="00B637B8">
        <w:rPr>
          <w:rFonts w:asciiTheme="majorHAnsi" w:hAnsiTheme="majorHAnsi" w:cstheme="majorHAnsi"/>
          <w:b/>
          <w:bCs/>
        </w:rPr>
        <w:t>Liaison Office d</w:t>
      </w:r>
      <w:r w:rsidR="00D96897" w:rsidRPr="00B637B8">
        <w:rPr>
          <w:rFonts w:asciiTheme="majorHAnsi" w:hAnsiTheme="majorHAnsi" w:cstheme="majorHAnsi"/>
          <w:b/>
          <w:bCs/>
        </w:rPr>
        <w:t xml:space="preserve">ell’università di </w:t>
      </w:r>
      <w:r w:rsidR="006A299D" w:rsidRPr="00B637B8">
        <w:rPr>
          <w:rFonts w:asciiTheme="majorHAnsi" w:hAnsiTheme="majorHAnsi" w:cstheme="majorHAnsi"/>
          <w:b/>
          <w:bCs/>
        </w:rPr>
        <w:t>Verona</w:t>
      </w:r>
      <w:r w:rsidR="006A299D" w:rsidRPr="00B637B8">
        <w:rPr>
          <w:rFonts w:asciiTheme="majorHAnsi" w:hAnsiTheme="majorHAnsi" w:cstheme="majorHAnsi"/>
        </w:rPr>
        <w:t xml:space="preserve"> </w:t>
      </w:r>
      <w:r w:rsidRPr="00B637B8">
        <w:rPr>
          <w:rFonts w:asciiTheme="majorHAnsi" w:hAnsiTheme="majorHAnsi" w:cstheme="majorHAnsi"/>
        </w:rPr>
        <w:t xml:space="preserve">che ha seguito </w:t>
      </w:r>
      <w:proofErr w:type="gramStart"/>
      <w:r w:rsidRPr="00B637B8">
        <w:rPr>
          <w:rFonts w:asciiTheme="majorHAnsi" w:hAnsiTheme="majorHAnsi" w:cstheme="majorHAnsi"/>
        </w:rPr>
        <w:t>i team</w:t>
      </w:r>
      <w:proofErr w:type="gramEnd"/>
      <w:r w:rsidRPr="00B637B8">
        <w:rPr>
          <w:rFonts w:asciiTheme="majorHAnsi" w:hAnsiTheme="majorHAnsi" w:cstheme="majorHAnsi"/>
        </w:rPr>
        <w:t xml:space="preserve"> nelle varie giornate di formazione, da </w:t>
      </w:r>
      <w:r w:rsidRPr="00B637B8">
        <w:rPr>
          <w:rFonts w:asciiTheme="majorHAnsi" w:hAnsiTheme="majorHAnsi" w:cstheme="majorHAnsi"/>
          <w:b/>
          <w:bCs/>
        </w:rPr>
        <w:t xml:space="preserve">Hub Rete di Verona, progetto promosso dal Ministro per lo Sport e i Giovani e affidato a Invitalia </w:t>
      </w:r>
      <w:proofErr w:type="spellStart"/>
      <w:r w:rsidRPr="00B637B8">
        <w:rPr>
          <w:rFonts w:asciiTheme="majorHAnsi" w:hAnsiTheme="majorHAnsi" w:cstheme="majorHAnsi"/>
          <w:b/>
          <w:bCs/>
        </w:rPr>
        <w:t>SpA</w:t>
      </w:r>
      <w:proofErr w:type="spellEnd"/>
      <w:r w:rsidRPr="00B637B8">
        <w:rPr>
          <w:rFonts w:asciiTheme="majorHAnsi" w:hAnsiTheme="majorHAnsi" w:cstheme="majorHAnsi"/>
        </w:rPr>
        <w:t xml:space="preserve">. </w:t>
      </w:r>
    </w:p>
    <w:p w14:paraId="2732B3B6" w14:textId="0724653B" w:rsidR="00340089" w:rsidRPr="00D96897" w:rsidRDefault="00340089" w:rsidP="00D96897">
      <w:pPr>
        <w:spacing w:line="276" w:lineRule="auto"/>
        <w:jc w:val="both"/>
        <w:rPr>
          <w:rFonts w:asciiTheme="majorHAnsi" w:eastAsia="Arial" w:hAnsiTheme="majorHAnsi" w:cstheme="majorHAnsi"/>
          <w:b/>
        </w:rPr>
      </w:pPr>
      <w:bookmarkStart w:id="1" w:name="_gjdgxs" w:colFirst="0" w:colLast="0"/>
      <w:bookmarkEnd w:id="1"/>
    </w:p>
    <w:p w14:paraId="1A4C3FCF" w14:textId="77777777" w:rsidR="007E11D3" w:rsidRPr="00D96897" w:rsidRDefault="007E11D3" w:rsidP="00D96897">
      <w:pPr>
        <w:spacing w:line="276" w:lineRule="auto"/>
        <w:jc w:val="both"/>
        <w:rPr>
          <w:rFonts w:asciiTheme="majorHAnsi" w:eastAsia="Arial" w:hAnsiTheme="majorHAnsi" w:cstheme="majorHAnsi"/>
          <w:b/>
        </w:rPr>
      </w:pPr>
    </w:p>
    <w:p w14:paraId="2D4C0E16" w14:textId="77777777" w:rsidR="00340089" w:rsidRDefault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1535094" w14:textId="77777777" w:rsidR="00340089" w:rsidRDefault="00340089">
      <w:pPr>
        <w:jc w:val="both"/>
        <w:rPr>
          <w:rFonts w:ascii="Arial" w:eastAsia="Arial" w:hAnsi="Arial" w:cs="Arial"/>
          <w:b/>
          <w:sz w:val="20"/>
          <w:szCs w:val="20"/>
        </w:rPr>
        <w:sectPr w:rsidR="00340089">
          <w:headerReference w:type="default" r:id="rId6"/>
          <w:footerReference w:type="default" r:id="rId7"/>
          <w:pgSz w:w="11906" w:h="16838"/>
          <w:pgMar w:top="1417" w:right="1134" w:bottom="709" w:left="1134" w:header="708" w:footer="708" w:gutter="0"/>
          <w:pgNumType w:start="1"/>
          <w:cols w:space="720"/>
        </w:sectPr>
      </w:pPr>
    </w:p>
    <w:p w14:paraId="2EC4B73A" w14:textId="5F251965" w:rsidR="00FE3AA4" w:rsidRDefault="0019635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B60635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1190CCD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90CDD60" w14:textId="77777777" w:rsidR="00FE3AA4" w:rsidRDefault="0019635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D95A1F6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19635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196358">
        <w:rPr>
          <w:rFonts w:ascii="Arial" w:eastAsia="Arial" w:hAnsi="Arial" w:cs="Arial"/>
          <w:sz w:val="20"/>
          <w:szCs w:val="20"/>
        </w:rPr>
        <w:t>  </w:t>
      </w:r>
    </w:p>
    <w:p w14:paraId="702D9556" w14:textId="3953B419" w:rsidR="00FE3AA4" w:rsidRDefault="00196358" w:rsidP="00340089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EA2AA35" w14:textId="77777777" w:rsid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E3EDF9D" w14:textId="77777777" w:rsidR="00340089" w:rsidRPr="00340089" w:rsidRDefault="00340089" w:rsidP="00340089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07F317E" w14:textId="7DA8C2C7" w:rsidR="00340089" w:rsidRPr="000C181B" w:rsidRDefault="00340089" w:rsidP="000C181B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340089" w:rsidRPr="000C181B" w:rsidSect="00340089">
      <w:type w:val="continuous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9B2A" w14:textId="77777777" w:rsidR="00131EB6" w:rsidRDefault="00131EB6">
      <w:r>
        <w:separator/>
      </w:r>
    </w:p>
  </w:endnote>
  <w:endnote w:type="continuationSeparator" w:id="0">
    <w:p w14:paraId="228AE066" w14:textId="77777777" w:rsidR="00131EB6" w:rsidRDefault="001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7534" w14:textId="77777777" w:rsidR="00131EB6" w:rsidRDefault="00131EB6">
      <w:r>
        <w:separator/>
      </w:r>
    </w:p>
  </w:footnote>
  <w:footnote w:type="continuationSeparator" w:id="0">
    <w:p w14:paraId="5143EE8A" w14:textId="77777777" w:rsidR="00131EB6" w:rsidRDefault="001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1963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19635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2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" filled="f" stroked="f">
              <v:textbox inset="2.53958mm,1.2694mm,2.53958mm,1.2694mm">
                <w:txbxContent>
                  <w:p w14:paraId="22D7E83B" w14:textId="77777777" w:rsidR="00FE3AA4" w:rsidRDefault="0019635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A4"/>
    <w:rsid w:val="00000D92"/>
    <w:rsid w:val="000145DE"/>
    <w:rsid w:val="00017808"/>
    <w:rsid w:val="0008294F"/>
    <w:rsid w:val="000A74FC"/>
    <w:rsid w:val="000B328F"/>
    <w:rsid w:val="000C181B"/>
    <w:rsid w:val="00131EB6"/>
    <w:rsid w:val="0016106B"/>
    <w:rsid w:val="00186D4B"/>
    <w:rsid w:val="00191699"/>
    <w:rsid w:val="00196358"/>
    <w:rsid w:val="002047CB"/>
    <w:rsid w:val="00256B2C"/>
    <w:rsid w:val="002A0A9B"/>
    <w:rsid w:val="002D35C5"/>
    <w:rsid w:val="00340089"/>
    <w:rsid w:val="003A2098"/>
    <w:rsid w:val="003E5612"/>
    <w:rsid w:val="00455132"/>
    <w:rsid w:val="004F1C69"/>
    <w:rsid w:val="00551BA1"/>
    <w:rsid w:val="005B65F5"/>
    <w:rsid w:val="005E1744"/>
    <w:rsid w:val="00613BC3"/>
    <w:rsid w:val="00656FA9"/>
    <w:rsid w:val="00670E28"/>
    <w:rsid w:val="006A299D"/>
    <w:rsid w:val="00700BCA"/>
    <w:rsid w:val="00727DC2"/>
    <w:rsid w:val="00750093"/>
    <w:rsid w:val="00752B79"/>
    <w:rsid w:val="00774B7E"/>
    <w:rsid w:val="00791063"/>
    <w:rsid w:val="007C2710"/>
    <w:rsid w:val="007E11D3"/>
    <w:rsid w:val="008C36C5"/>
    <w:rsid w:val="0090240A"/>
    <w:rsid w:val="00A30999"/>
    <w:rsid w:val="00A62E2A"/>
    <w:rsid w:val="00AF07C4"/>
    <w:rsid w:val="00AF1078"/>
    <w:rsid w:val="00AF497E"/>
    <w:rsid w:val="00B637B8"/>
    <w:rsid w:val="00B913AE"/>
    <w:rsid w:val="00C3754E"/>
    <w:rsid w:val="00C4222E"/>
    <w:rsid w:val="00D251F5"/>
    <w:rsid w:val="00D34F49"/>
    <w:rsid w:val="00D42AE4"/>
    <w:rsid w:val="00D96897"/>
    <w:rsid w:val="00E36FEA"/>
    <w:rsid w:val="00E647F9"/>
    <w:rsid w:val="00E73780"/>
    <w:rsid w:val="00E97AD2"/>
    <w:rsid w:val="00EC4805"/>
    <w:rsid w:val="00F0643F"/>
    <w:rsid w:val="00F11C10"/>
    <w:rsid w:val="00F51D51"/>
    <w:rsid w:val="00F626D3"/>
    <w:rsid w:val="00F63156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C0913"/>
  <w15:docId w15:val="{4A45162A-48D8-E74F-817B-8EBD5E6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27DC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0089"/>
    <w:rPr>
      <w:color w:val="605E5C"/>
      <w:shd w:val="clear" w:color="auto" w:fill="E1DFDD"/>
    </w:rPr>
  </w:style>
  <w:style w:type="character" w:customStyle="1" w:styleId="mark860hauuqq">
    <w:name w:val="mark860hauuqq"/>
    <w:basedOn w:val="Carpredefinitoparagrafo"/>
    <w:rsid w:val="00340089"/>
  </w:style>
  <w:style w:type="paragraph" w:styleId="Intestazione">
    <w:name w:val="header"/>
    <w:basedOn w:val="Normale"/>
    <w:link w:val="Intestazione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612"/>
  </w:style>
  <w:style w:type="paragraph" w:styleId="Pidipagina">
    <w:name w:val="footer"/>
    <w:basedOn w:val="Normale"/>
    <w:link w:val="PidipaginaCarattere"/>
    <w:uiPriority w:val="99"/>
    <w:unhideWhenUsed/>
    <w:rsid w:val="003E5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5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54E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E97AD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Dini</cp:lastModifiedBy>
  <cp:revision>7</cp:revision>
  <cp:lastPrinted>2023-10-26T06:57:00Z</cp:lastPrinted>
  <dcterms:created xsi:type="dcterms:W3CDTF">2023-10-27T12:26:00Z</dcterms:created>
  <dcterms:modified xsi:type="dcterms:W3CDTF">2023-10-27T14:57:00Z</dcterms:modified>
</cp:coreProperties>
</file>