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0359" w14:textId="77777777" w:rsidR="00C55BC1" w:rsidRDefault="00C55BC1" w:rsidP="00CD2913">
      <w:pPr>
        <w:spacing w:line="276" w:lineRule="auto"/>
        <w:rPr>
          <w:rFonts w:ascii="Arial" w:hAnsi="Arial" w:cs="Arial"/>
          <w:sz w:val="20"/>
          <w:szCs w:val="20"/>
        </w:rPr>
      </w:pPr>
    </w:p>
    <w:p w14:paraId="682780E8" w14:textId="77777777" w:rsidR="00CD2913" w:rsidRDefault="00CD291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 a 2023</w:t>
      </w:r>
    </w:p>
    <w:p w14:paraId="357D0E74" w14:textId="37919C57" w:rsidR="00C55BC1" w:rsidRDefault="00000000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18.07.2023</w:t>
      </w:r>
    </w:p>
    <w:p w14:paraId="3259E231" w14:textId="22443483" w:rsidR="00C55BC1" w:rsidRDefault="00000000" w:rsidP="00CD2913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Comunicato stampa</w:t>
      </w:r>
    </w:p>
    <w:p w14:paraId="3D474E43" w14:textId="77777777" w:rsidR="00C55BC1" w:rsidRDefault="00000000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Lingue e letterature straniere dipartimento di eccellenza</w:t>
      </w:r>
    </w:p>
    <w:p w14:paraId="73923FB9" w14:textId="77777777" w:rsidR="00C55BC1" w:rsidRDefault="0000000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Presentazione del progetto di sviluppo quinquennale </w:t>
      </w:r>
    </w:p>
    <w:p w14:paraId="4CA37ED0" w14:textId="1C9ABEA2" w:rsidR="00C55BC1" w:rsidRDefault="0000000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sostenuto dal ministero dell’Università e della </w:t>
      </w:r>
      <w:r w:rsidR="00CD2913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icerca </w:t>
      </w:r>
    </w:p>
    <w:p w14:paraId="3744CCE7" w14:textId="77777777" w:rsidR="00C55BC1" w:rsidRDefault="00C55BC1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757D80" w14:textId="1CD6E372" w:rsidR="00C55BC1" w:rsidRDefault="00000000" w:rsidP="00CD2913">
      <w:pPr>
        <w:pStyle w:val="NormaleWeb"/>
        <w:spacing w:beforeAutospacing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Promuovere l’inclusione a livello di ricerca, didattica e infrastrutture </w:t>
      </w:r>
      <w:r>
        <w:rPr>
          <w:rFonts w:ascii="Arial" w:eastAsiaTheme="minorEastAsia" w:hAnsi="Arial" w:cs="Arial"/>
          <w:b/>
          <w:bCs/>
          <w:sz w:val="22"/>
          <w:szCs w:val="22"/>
        </w:rPr>
        <w:t>eliminando</w:t>
      </w:r>
      <w:r>
        <w:rPr>
          <w:rFonts w:ascii="Arial" w:hAnsi="Arial" w:cs="Arial"/>
          <w:b/>
          <w:bCs/>
          <w:sz w:val="22"/>
          <w:szCs w:val="22"/>
        </w:rPr>
        <w:t xml:space="preserve"> le diversità sociali, culturali ed economiche allo scopo di superare le disparità sia all’interno sia all’esterno dell’università: sono questi, in sintesi, gli obiettivi del progetto “Inclusive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Humanities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” promosso dal dipartimento di Lingue e letterature straniere dell’università di Verona, che l’Agenzia nazionale di valutazione del sistema universitario e della ricerca</w:t>
      </w:r>
      <w:r w:rsidR="00CD291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Anvur</w:t>
      </w:r>
      <w:proofErr w:type="spellEnd"/>
      <w:r w:rsidR="00CD2913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ha indicato tra i 180 dipartimenti di eccellenza italiani.</w:t>
      </w:r>
    </w:p>
    <w:p w14:paraId="675C918E" w14:textId="720E909B" w:rsidR="00C55BC1" w:rsidRDefault="00000000" w:rsidP="00CD2913">
      <w:pPr>
        <w:pStyle w:val="Normale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Nello specifico, il dipartimento di Lingue e letterature straniere ha ricevuto circa </w:t>
      </w:r>
      <w:r>
        <w:rPr>
          <w:rFonts w:ascii="Arial" w:eastAsiaTheme="minorEastAsia" w:hAnsi="Arial" w:cs="Arial"/>
          <w:b/>
          <w:bCs/>
          <w:sz w:val="22"/>
          <w:szCs w:val="22"/>
        </w:rPr>
        <w:t>6,5 milioni di euro</w:t>
      </w:r>
      <w:r>
        <w:rPr>
          <w:rFonts w:ascii="Arial" w:hAnsi="Arial" w:cs="Arial"/>
          <w:sz w:val="22"/>
          <w:szCs w:val="22"/>
        </w:rPr>
        <w:t xml:space="preserve"> per il suo progetto di sviluppo che durerà fino al 2027. Progetto che è stato illustrato questa mattina nella </w:t>
      </w:r>
      <w:r>
        <w:rPr>
          <w:rFonts w:ascii="Arial" w:eastAsiaTheme="minorEastAsia" w:hAnsi="Arial" w:cs="Arial"/>
          <w:sz w:val="22"/>
          <w:szCs w:val="22"/>
        </w:rPr>
        <w:t>Biblioteca "Walter Busch"</w:t>
      </w:r>
      <w:r>
        <w:rPr>
          <w:rFonts w:ascii="Arial" w:hAnsi="Arial" w:cs="Arial"/>
          <w:sz w:val="22"/>
          <w:szCs w:val="22"/>
        </w:rPr>
        <w:t xml:space="preserve"> da</w:t>
      </w:r>
      <w:r w:rsidR="00CD29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Roberta Facchinetti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direttrice del dipartimento di Lingue e letterature straniere</w:t>
      </w:r>
      <w:r>
        <w:rPr>
          <w:rFonts w:ascii="Arial" w:hAnsi="Arial" w:cs="Arial"/>
          <w:b/>
          <w:sz w:val="22"/>
          <w:szCs w:val="22"/>
        </w:rPr>
        <w:t xml:space="preserve">, Massimo </w:t>
      </w:r>
      <w:proofErr w:type="spellStart"/>
      <w:r>
        <w:rPr>
          <w:rFonts w:ascii="Arial" w:hAnsi="Arial" w:cs="Arial"/>
          <w:b/>
          <w:sz w:val="22"/>
          <w:szCs w:val="22"/>
        </w:rPr>
        <w:t>Salgaro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docente di Letteratura tedesca e project manager,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Andrea Padovan, </w:t>
      </w:r>
      <w:r>
        <w:rPr>
          <w:rFonts w:ascii="Arial" w:hAnsi="Arial" w:cs="Arial"/>
          <w:sz w:val="22"/>
          <w:szCs w:val="22"/>
        </w:rPr>
        <w:t>docente</w:t>
      </w:r>
      <w:r>
        <w:rPr>
          <w:rFonts w:ascii="Arial" w:hAnsi="Arial" w:cs="Arial"/>
          <w:bCs/>
          <w:sz w:val="22"/>
          <w:szCs w:val="22"/>
        </w:rPr>
        <w:t xml:space="preserve"> di Lingua e traduzione tedesca,</w:t>
      </w:r>
      <w:r>
        <w:rPr>
          <w:rFonts w:ascii="Arial" w:hAnsi="Arial" w:cs="Arial"/>
          <w:b/>
          <w:sz w:val="22"/>
          <w:szCs w:val="22"/>
        </w:rPr>
        <w:t xml:space="preserve"> Giovanni Tallarico</w:t>
      </w:r>
      <w:r>
        <w:rPr>
          <w:rFonts w:ascii="Arial" w:hAnsi="Arial" w:cs="Arial"/>
          <w:sz w:val="22"/>
          <w:szCs w:val="22"/>
        </w:rPr>
        <w:t xml:space="preserve">, docente di Lingua e traduzione francese, </w:t>
      </w:r>
      <w:r>
        <w:rPr>
          <w:rFonts w:ascii="Arial" w:hAnsi="Arial" w:cs="Arial"/>
          <w:b/>
          <w:bCs/>
          <w:sz w:val="22"/>
          <w:szCs w:val="22"/>
        </w:rPr>
        <w:t xml:space="preserve">Marco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Rospocher</w:t>
      </w:r>
      <w:proofErr w:type="spellEnd"/>
      <w:r>
        <w:rPr>
          <w:rFonts w:ascii="Arial" w:hAnsi="Arial" w:cs="Arial"/>
          <w:sz w:val="22"/>
          <w:szCs w:val="22"/>
        </w:rPr>
        <w:t xml:space="preserve">, docente di Informatica, </w:t>
      </w:r>
      <w:r>
        <w:rPr>
          <w:rFonts w:ascii="Arial" w:hAnsi="Arial" w:cs="Arial"/>
          <w:b/>
          <w:bCs/>
          <w:sz w:val="22"/>
          <w:szCs w:val="22"/>
        </w:rPr>
        <w:t>Chiara Battisti</w:t>
      </w:r>
      <w:r>
        <w:rPr>
          <w:rFonts w:ascii="Arial" w:hAnsi="Arial" w:cs="Arial"/>
          <w:sz w:val="22"/>
          <w:szCs w:val="22"/>
        </w:rPr>
        <w:t xml:space="preserve">, docente di Letteratura Inglese e </w:t>
      </w:r>
      <w:r>
        <w:rPr>
          <w:rFonts w:ascii="Arial" w:hAnsi="Arial" w:cs="Arial"/>
          <w:b/>
          <w:bCs/>
          <w:sz w:val="22"/>
          <w:szCs w:val="22"/>
        </w:rPr>
        <w:t>Anna Cappellotto</w:t>
      </w:r>
      <w:r>
        <w:rPr>
          <w:rFonts w:ascii="Arial" w:hAnsi="Arial" w:cs="Arial"/>
          <w:sz w:val="22"/>
          <w:szCs w:val="22"/>
        </w:rPr>
        <w:t>, docente di Filologia Germanica.</w:t>
      </w:r>
    </w:p>
    <w:p w14:paraId="1674D8A1" w14:textId="7A10AFFA" w:rsidR="00CD2913" w:rsidRDefault="00CD2913" w:rsidP="00CD2913">
      <w:pPr>
        <w:pStyle w:val="Normale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Il </w:t>
      </w:r>
      <w:r w:rsidRPr="00591437">
        <w:rPr>
          <w:rFonts w:ascii="Arial" w:hAnsi="Arial" w:cs="Arial"/>
          <w:sz w:val="22"/>
          <w:szCs w:val="22"/>
        </w:rPr>
        <w:t xml:space="preserve">dipartimento di Lingue e letterature </w:t>
      </w:r>
      <w:r>
        <w:rPr>
          <w:rFonts w:ascii="Arial" w:hAnsi="Arial" w:cs="Arial"/>
          <w:sz w:val="22"/>
          <w:szCs w:val="22"/>
        </w:rPr>
        <w:t xml:space="preserve">straniere </w:t>
      </w:r>
      <w:r>
        <w:rPr>
          <w:rFonts w:ascii="Arial" w:hAnsi="Arial" w:cs="Arial"/>
          <w:sz w:val="22"/>
          <w:szCs w:val="22"/>
        </w:rPr>
        <w:t xml:space="preserve">è stato </w:t>
      </w:r>
      <w:r w:rsidRPr="00591437">
        <w:rPr>
          <w:rFonts w:ascii="Arial" w:hAnsi="Arial" w:cs="Arial"/>
          <w:sz w:val="22"/>
          <w:szCs w:val="22"/>
        </w:rPr>
        <w:t>selezionato come dipartimento di eccellenza dall’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591437">
        <w:rPr>
          <w:rFonts w:ascii="Arial" w:hAnsi="Arial" w:cs="Arial"/>
          <w:sz w:val="22"/>
          <w:szCs w:val="22"/>
        </w:rPr>
        <w:t>nvur</w:t>
      </w:r>
      <w:proofErr w:type="spellEnd"/>
      <w:r>
        <w:rPr>
          <w:rFonts w:ascii="Arial" w:hAnsi="Arial" w:cs="Arial"/>
          <w:sz w:val="22"/>
          <w:szCs w:val="22"/>
        </w:rPr>
        <w:t xml:space="preserve"> per la secondo volta” ha </w:t>
      </w:r>
      <w:r>
        <w:rPr>
          <w:rFonts w:ascii="Arial" w:hAnsi="Arial" w:cs="Arial"/>
          <w:sz w:val="22"/>
          <w:szCs w:val="22"/>
        </w:rPr>
        <w:t>afferma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Roberta Facchinetti</w:t>
      </w:r>
      <w:r>
        <w:rPr>
          <w:rFonts w:ascii="Arial" w:hAnsi="Arial" w:cs="Arial"/>
          <w:sz w:val="22"/>
          <w:szCs w:val="22"/>
        </w:rPr>
        <w:t>, direttrice del dipartimento.</w:t>
      </w:r>
      <w:r w:rsidRPr="005914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“Sono giunti all’ateneo </w:t>
      </w:r>
      <w:r w:rsidRPr="00591437">
        <w:rPr>
          <w:rFonts w:ascii="Arial" w:hAnsi="Arial" w:cs="Arial"/>
          <w:sz w:val="22"/>
          <w:szCs w:val="22"/>
        </w:rPr>
        <w:t>6,5 milioni di euro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 utilizzeremo</w:t>
      </w:r>
      <w:r w:rsidRPr="00591437">
        <w:rPr>
          <w:rFonts w:ascii="Arial" w:hAnsi="Arial" w:cs="Arial"/>
          <w:sz w:val="22"/>
          <w:szCs w:val="22"/>
        </w:rPr>
        <w:t xml:space="preserve"> nel migliore dei modi in termini di inclusione e accessibilità. Il progetto attuale si innesta sul precedente, orientato alle digital </w:t>
      </w:r>
      <w:proofErr w:type="spellStart"/>
      <w:r w:rsidRPr="00591437">
        <w:rPr>
          <w:rFonts w:ascii="Arial" w:hAnsi="Arial" w:cs="Arial"/>
          <w:sz w:val="22"/>
          <w:szCs w:val="22"/>
        </w:rPr>
        <w:t>humanities</w:t>
      </w:r>
      <w:proofErr w:type="spellEnd"/>
      <w:r w:rsidRPr="00591437">
        <w:rPr>
          <w:rFonts w:ascii="Arial" w:hAnsi="Arial" w:cs="Arial"/>
          <w:sz w:val="22"/>
          <w:szCs w:val="22"/>
        </w:rPr>
        <w:t xml:space="preserve">, e pone </w:t>
      </w:r>
      <w:r>
        <w:rPr>
          <w:rFonts w:ascii="Arial" w:hAnsi="Arial" w:cs="Arial"/>
          <w:sz w:val="22"/>
          <w:szCs w:val="22"/>
        </w:rPr>
        <w:t>come</w:t>
      </w:r>
      <w:r w:rsidRPr="00591437">
        <w:rPr>
          <w:rFonts w:ascii="Arial" w:hAnsi="Arial" w:cs="Arial"/>
          <w:sz w:val="22"/>
          <w:szCs w:val="22"/>
        </w:rPr>
        <w:t xml:space="preserve"> fondamenta le competenze e le conoscenze</w:t>
      </w:r>
      <w:r>
        <w:rPr>
          <w:rFonts w:ascii="Arial" w:hAnsi="Arial" w:cs="Arial"/>
          <w:sz w:val="22"/>
          <w:szCs w:val="22"/>
        </w:rPr>
        <w:t xml:space="preserve"> già</w:t>
      </w:r>
      <w:r w:rsidRPr="00591437">
        <w:rPr>
          <w:rFonts w:ascii="Arial" w:hAnsi="Arial" w:cs="Arial"/>
          <w:sz w:val="22"/>
          <w:szCs w:val="22"/>
        </w:rPr>
        <w:t xml:space="preserve"> sviluppate in precedenza, per dedicarsi </w:t>
      </w:r>
      <w:r>
        <w:rPr>
          <w:rFonts w:ascii="Arial" w:hAnsi="Arial" w:cs="Arial"/>
          <w:sz w:val="22"/>
          <w:szCs w:val="22"/>
        </w:rPr>
        <w:t xml:space="preserve">questa volta </w:t>
      </w:r>
      <w:r w:rsidRPr="00591437">
        <w:rPr>
          <w:rFonts w:ascii="Arial" w:hAnsi="Arial" w:cs="Arial"/>
          <w:sz w:val="22"/>
          <w:szCs w:val="22"/>
        </w:rPr>
        <w:t xml:space="preserve">alle inclusive </w:t>
      </w:r>
      <w:proofErr w:type="spellStart"/>
      <w:r w:rsidRPr="00591437">
        <w:rPr>
          <w:rFonts w:ascii="Arial" w:hAnsi="Arial" w:cs="Arial"/>
          <w:sz w:val="22"/>
          <w:szCs w:val="22"/>
        </w:rPr>
        <w:t>humanities</w:t>
      </w:r>
      <w:proofErr w:type="spellEnd"/>
      <w:r w:rsidRPr="0059143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 w:rsidRPr="00591437">
        <w:rPr>
          <w:rFonts w:ascii="Arial" w:hAnsi="Arial" w:cs="Arial"/>
          <w:sz w:val="22"/>
          <w:szCs w:val="22"/>
        </w:rPr>
        <w:t xml:space="preserve"> </w:t>
      </w:r>
    </w:p>
    <w:p w14:paraId="3A45A22B" w14:textId="6B50D128" w:rsidR="00C55BC1" w:rsidRDefault="00000000" w:rsidP="00CD2913">
      <w:pPr>
        <w:pStyle w:val="NormaleWeb"/>
        <w:spacing w:beforeAutospacing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di </w:t>
      </w:r>
      <w:r w:rsidR="00CD29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ccellenza 2023-2027 del dipartimento prende il titolo di </w:t>
      </w:r>
      <w:r>
        <w:rPr>
          <w:rFonts w:ascii="Arial" w:hAnsi="Arial" w:cs="Arial"/>
          <w:b/>
          <w:bCs/>
          <w:sz w:val="22"/>
          <w:szCs w:val="22"/>
        </w:rPr>
        <w:t xml:space="preserve">“Inclusive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Humanities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per sottolineare l’impegno nel promuovere l’inclusione e superare le disparità di genere, economiche, sociali e culturali sia nei rapporti interni all’università fra docenti, fra studentesse, studenti e docenti, e il personale, sia in quelli con l’esterno, la città di Verona e il territorio. Gli obiettivi delineati nell’ambito del progetto favoriscono in particolar modo il consolidamento di una cultura accademica radicata nei principi della Diversità, dell’Equità e dell’Inclusione (DEI) e </w:t>
      </w:r>
      <w:r>
        <w:rPr>
          <w:rFonts w:ascii="Arial" w:hAnsi="Arial" w:cs="Arial"/>
          <w:b/>
          <w:bCs/>
          <w:sz w:val="22"/>
          <w:szCs w:val="22"/>
        </w:rPr>
        <w:t>l’adeguamento delle proprie infrastrutture digitali</w:t>
      </w:r>
      <w:r>
        <w:rPr>
          <w:rFonts w:ascii="Arial" w:hAnsi="Arial" w:cs="Arial"/>
          <w:sz w:val="22"/>
          <w:szCs w:val="22"/>
        </w:rPr>
        <w:t xml:space="preserve"> alle più recenti linee guida in termini di accessibilità per utenti e studenti con disabilità o bisogni specifici di apprendimento (</w:t>
      </w:r>
      <w:proofErr w:type="spellStart"/>
      <w:r>
        <w:rPr>
          <w:rFonts w:ascii="Arial" w:hAnsi="Arial" w:cs="Arial"/>
          <w:sz w:val="22"/>
          <w:szCs w:val="22"/>
        </w:rPr>
        <w:t>Bes</w:t>
      </w:r>
      <w:proofErr w:type="spellEnd"/>
      <w:r>
        <w:rPr>
          <w:rFonts w:ascii="Arial" w:hAnsi="Arial" w:cs="Arial"/>
          <w:sz w:val="22"/>
          <w:szCs w:val="22"/>
        </w:rPr>
        <w:t>). Il dipartimento intende, inoltre, implementare alcune</w:t>
      </w:r>
      <w:r>
        <w:rPr>
          <w:rFonts w:ascii="Arial" w:eastAsiaTheme="minorEastAsia" w:hAnsi="Arial" w:cs="Arial"/>
          <w:sz w:val="22"/>
          <w:szCs w:val="22"/>
        </w:rPr>
        <w:t xml:space="preserve"> misure </w:t>
      </w:r>
      <w:r>
        <w:rPr>
          <w:rFonts w:ascii="Arial" w:hAnsi="Arial" w:cs="Arial"/>
          <w:sz w:val="22"/>
          <w:szCs w:val="22"/>
        </w:rPr>
        <w:t xml:space="preserve">per l’attuazione del </w:t>
      </w:r>
      <w:proofErr w:type="spellStart"/>
      <w:r>
        <w:rPr>
          <w:rFonts w:ascii="Arial" w:hAnsi="Arial" w:cs="Arial"/>
          <w:sz w:val="22"/>
          <w:szCs w:val="22"/>
        </w:rPr>
        <w:t>Pnrr</w:t>
      </w:r>
      <w:proofErr w:type="spellEnd"/>
      <w:r>
        <w:rPr>
          <w:rFonts w:ascii="Arial" w:hAnsi="Arial" w:cs="Arial"/>
          <w:sz w:val="22"/>
          <w:szCs w:val="22"/>
        </w:rPr>
        <w:t xml:space="preserve">, in cui si auspica il </w:t>
      </w:r>
      <w:r>
        <w:rPr>
          <w:rFonts w:ascii="Arial" w:hAnsi="Arial" w:cs="Arial"/>
          <w:b/>
          <w:bCs/>
          <w:sz w:val="22"/>
          <w:szCs w:val="22"/>
        </w:rPr>
        <w:t xml:space="preserve">superamento del digital </w:t>
      </w:r>
      <w:r>
        <w:rPr>
          <w:rFonts w:ascii="Arial" w:hAnsi="Arial" w:cs="Arial"/>
          <w:b/>
          <w:bCs/>
          <w:sz w:val="22"/>
          <w:szCs w:val="22"/>
        </w:rPr>
        <w:lastRenderedPageBreak/>
        <w:t>divide</w:t>
      </w:r>
      <w:r>
        <w:rPr>
          <w:rFonts w:ascii="Arial" w:hAnsi="Arial" w:cs="Arial"/>
          <w:sz w:val="22"/>
          <w:szCs w:val="22"/>
        </w:rPr>
        <w:t xml:space="preserve">, una maggiore innovatività delle metodologie e dei linguaggi didattici, la qualità e l’efficacia della formazione e la capacità di inclusione. </w:t>
      </w:r>
    </w:p>
    <w:p w14:paraId="1C6B217E" w14:textId="77777777" w:rsidR="00C55BC1" w:rsidRDefault="00000000" w:rsidP="00CD29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 le sue prime azioni, allo scopo supportare concretamente la realizzazione degli obiettivi indicati, il Dipartimento sta già realizzando </w:t>
      </w:r>
      <w:r>
        <w:rPr>
          <w:rFonts w:ascii="Arial" w:hAnsi="Arial" w:cs="Arial"/>
          <w:b/>
          <w:bCs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“Digital Arena for Inclusive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Humanities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un </w:t>
      </w:r>
      <w:r>
        <w:rPr>
          <w:rFonts w:ascii="Arial" w:hAnsi="Arial" w:cs="Arial"/>
          <w:b/>
          <w:bCs/>
          <w:sz w:val="22"/>
          <w:szCs w:val="22"/>
        </w:rPr>
        <w:t>centro di ricerca interdisciplinare di eccellenza</w:t>
      </w:r>
      <w:r>
        <w:rPr>
          <w:rFonts w:ascii="Arial" w:hAnsi="Arial" w:cs="Arial"/>
          <w:sz w:val="22"/>
          <w:szCs w:val="22"/>
        </w:rPr>
        <w:t xml:space="preserve"> nell’ambito delle tecnologie digitali e delle analisi computazionali applicate alle lingue e letterature, con particolare attenzione all’adozione e allo sviluppo di tecnologie open-source e accessibili. </w:t>
      </w:r>
    </w:p>
    <w:p w14:paraId="54F09864" w14:textId="77777777" w:rsidR="00C55BC1" w:rsidRDefault="00000000" w:rsidP="00CD29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centro sarà dotato della strumentazione, del know-how scientifico e del personale per supportare i progetti che potrà mettere a disposizione di tutto l’Ateneo</w:t>
      </w:r>
      <w:r>
        <w:rPr>
          <w:rFonts w:ascii="Arial" w:hAnsi="Arial" w:cs="Arial"/>
          <w:sz w:val="22"/>
          <w:szCs w:val="22"/>
        </w:rPr>
        <w:t>, favorendo la creazione e il potenziamento di piattaforme, strumenti digitali per l’archiviazione e l’analisi dei dati (grazie anche agli emergenti studi sull'Intelligenza Artificiale) e per la loro pubblicazione online.</w:t>
      </w:r>
    </w:p>
    <w:p w14:paraId="2D132852" w14:textId="77777777" w:rsidR="00C55BC1" w:rsidRDefault="00000000" w:rsidP="00CD2913">
      <w:p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Per garantire la trasversalità dei saperi e delle competenze nella realizzazione del progetto, il Dipartimento di Lingue e letterature straniere si appresta ad assumere nuovo personale docente e ricercatore anche nelle aree dell’informatica e della didattica delle lingue e letterature in prospettiva comparata.</w:t>
      </w:r>
    </w:p>
    <w:p w14:paraId="52FE8C28" w14:textId="77777777" w:rsidR="00C55BC1" w:rsidRDefault="00C55BC1" w:rsidP="00CD29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3C77B" w14:textId="77777777" w:rsidR="00C55BC1" w:rsidRDefault="00000000" w:rsidP="00CD291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 </w:t>
      </w:r>
      <w:r>
        <w:rPr>
          <w:rFonts w:ascii="Arial" w:eastAsia="Times New Roman" w:hAnsi="Arial" w:cs="Arial"/>
          <w:b/>
          <w:sz w:val="22"/>
          <w:szCs w:val="22"/>
        </w:rPr>
        <w:t>«dipartimenti di eccellenza»</w:t>
      </w:r>
      <w:r>
        <w:rPr>
          <w:rFonts w:ascii="Arial" w:eastAsia="Times New Roman" w:hAnsi="Arial" w:cs="Arial"/>
          <w:sz w:val="22"/>
          <w:szCs w:val="22"/>
        </w:rPr>
        <w:t xml:space="preserve"> rappresentano un intervento innovativo e di forte sostegno finanziario, previsto dalla Legge di bilancio 2017. L’obiettivo è di individuare e finanziare, ogni 5 anni e nell’ambito delle 14 aree disciplinari del Consiglio universitario nazionale, i migliori 180 dipartimenti delle università statali secondo </w:t>
      </w:r>
      <w:r>
        <w:rPr>
          <w:rFonts w:ascii="Arial" w:eastAsia="Times New Roman" w:hAnsi="Arial" w:cs="Arial"/>
          <w:bCs/>
          <w:sz w:val="22"/>
          <w:szCs w:val="22"/>
        </w:rPr>
        <w:t>l’Agenzia nazionale di valutazione del sistema universitario e della ricerca (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Anvur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>. Questi Dipartimenti si caratterizzano per l’eccellenza nella qualità della ricerca e nella progettualità scientifica, organizzativa e didattica.</w:t>
      </w:r>
    </w:p>
    <w:p w14:paraId="79D35059" w14:textId="2D9F3B04" w:rsidR="00C55BC1" w:rsidRDefault="00000000" w:rsidP="00CD291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Sono 6 i dipartimenti dell’ateneo scaligero che riceveranno un fondo premiale per la realizzazione del proprio progetto di sviluppo scientifico e didattico. Oltre a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Lingue e letterature straniere </w:t>
      </w:r>
      <w:r>
        <w:rPr>
          <w:rFonts w:ascii="Arial" w:eastAsia="Times New Roman" w:hAnsi="Arial" w:cs="Arial"/>
          <w:sz w:val="22"/>
          <w:szCs w:val="22"/>
        </w:rPr>
        <w:t xml:space="preserve">ci sono anche </w:t>
      </w:r>
      <w:r>
        <w:rPr>
          <w:rStyle w:val="Enfasigrassetto"/>
          <w:rFonts w:ascii="Arial" w:hAnsi="Arial" w:cs="Arial"/>
          <w:sz w:val="22"/>
          <w:szCs w:val="22"/>
        </w:rPr>
        <w:t xml:space="preserve">Biotecnologie, Diagnostica e sanità pubblica, Neuroscienze, biomedicina e movimento, Scienze chirurgiche, odontostomatologiche e materno infantili </w:t>
      </w:r>
      <w:r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e </w:t>
      </w:r>
      <w:r>
        <w:rPr>
          <w:rStyle w:val="Enfasigrassetto"/>
          <w:rFonts w:ascii="Arial" w:hAnsi="Arial" w:cs="Arial"/>
          <w:sz w:val="22"/>
          <w:szCs w:val="22"/>
        </w:rPr>
        <w:t>Scienze economiche</w:t>
      </w:r>
      <w:r>
        <w:rPr>
          <w:rFonts w:ascii="Arial" w:eastAsia="Times New Roman" w:hAnsi="Arial" w:cs="Arial"/>
          <w:sz w:val="22"/>
          <w:szCs w:val="22"/>
        </w:rPr>
        <w:t xml:space="preserve">. Nel complesso l’università di Verona riceverà </w:t>
      </w:r>
      <w:r>
        <w:rPr>
          <w:rFonts w:ascii="Arial" w:eastAsia="Times New Roman" w:hAnsi="Arial" w:cs="Arial"/>
          <w:b/>
          <w:bCs/>
          <w:sz w:val="22"/>
          <w:szCs w:val="22"/>
        </w:rPr>
        <w:t>45,5 milioni di euro in 5 anni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0A7CF7C" w14:textId="77777777" w:rsidR="00CD2913" w:rsidRPr="00CD2913" w:rsidRDefault="00CD2913" w:rsidP="00CD291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ABE5A19" w14:textId="77777777" w:rsidR="00C55BC1" w:rsidRDefault="00000000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33933CFC" w14:textId="77777777" w:rsidR="00C55BC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Direzione Informatica, Tecnologie e 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| Università di Verona  </w:t>
      </w:r>
    </w:p>
    <w:p w14:paraId="32976976" w14:textId="77777777" w:rsidR="00C55BC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5B5AC81" w14:textId="77777777" w:rsidR="00C55BC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5A7CC7E" w14:textId="77777777" w:rsidR="00C55BC1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215CF2E3" w14:textId="77777777" w:rsidR="00C55BC1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 \h</w:instrText>
      </w:r>
      <w:r>
        <w:fldChar w:fldCharType="separate"/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05DEC4A3" w14:textId="77777777" w:rsidR="00C55BC1" w:rsidRDefault="00C55BC1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C55BC1">
      <w:headerReference w:type="default" r:id="rId8"/>
      <w:footerReference w:type="default" r:id="rId9"/>
      <w:pgSz w:w="11906" w:h="16838"/>
      <w:pgMar w:top="1417" w:right="1134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9090" w14:textId="77777777" w:rsidR="003F439A" w:rsidRDefault="003F439A">
      <w:r>
        <w:separator/>
      </w:r>
    </w:p>
  </w:endnote>
  <w:endnote w:type="continuationSeparator" w:id="0">
    <w:p w14:paraId="40518234" w14:textId="77777777" w:rsidR="003F439A" w:rsidRDefault="003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3049" w14:textId="77777777" w:rsidR="00C55BC1" w:rsidRDefault="00000000">
    <w:pPr>
      <w:pStyle w:val="Pidipagina"/>
      <w:spacing w:line="240" w:lineRule="atLeast"/>
      <w:rPr>
        <w:rFonts w:ascii="Arial" w:hAnsi="Arial" w:cs="Arial"/>
        <w:b/>
        <w:sz w:val="18"/>
      </w:rPr>
    </w:pPr>
    <w:r>
      <w:rPr>
        <w:rFonts w:ascii="Arial" w:hAnsi="Arial" w:cs="Arial"/>
        <w:b/>
      </w:rPr>
      <w:t xml:space="preserve"> </w:t>
    </w:r>
  </w:p>
  <w:p w14:paraId="30170EE7" w14:textId="77777777" w:rsidR="00C55BC1" w:rsidRDefault="0000000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FA37819" w14:textId="77777777" w:rsidR="00C55BC1" w:rsidRDefault="00C55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4F9F" w14:textId="77777777" w:rsidR="003F439A" w:rsidRDefault="003F439A">
      <w:r>
        <w:separator/>
      </w:r>
    </w:p>
  </w:footnote>
  <w:footnote w:type="continuationSeparator" w:id="0">
    <w:p w14:paraId="4F622D31" w14:textId="77777777" w:rsidR="003F439A" w:rsidRDefault="003F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2F57" w14:textId="77777777" w:rsidR="00C55BC1" w:rsidRDefault="00000000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0E0E5A9" wp14:editId="5ED76054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440" cy="495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CDB873" w14:textId="77777777" w:rsidR="00C55BC1" w:rsidRDefault="00000000">
                          <w:pPr>
                            <w:pStyle w:val="FrameContents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7429F003" w14:textId="77777777" w:rsidR="00C55BC1" w:rsidRDefault="00C55BC1">
                          <w:pPr>
                            <w:pStyle w:val="FrameContents"/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path="m0,0l-2147483645,0l-2147483645,-2147483646l0,-2147483646xe" stroked="f" o:allowincell="f" style="position:absolute;margin-left:361.05pt;margin-top:20.1pt;width:143.2pt;height:38.95pt;mso-wrap-style:square;v-text-anchor:top" wp14:anchorId="3E751C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ind w:right="-7" w:hanging="0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  <w:t>Area Comunicazione</w:t>
                    </w:r>
                  </w:p>
                  <w:p>
                    <w:pPr>
                      <w:pStyle w:val="FrameContents"/>
                      <w:ind w:right="-7" w:hanging="0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inline distT="0" distB="0" distL="0" distR="0" wp14:anchorId="079771DA" wp14:editId="57F76AEC">
          <wp:extent cx="2265045" cy="809625"/>
          <wp:effectExtent l="0" t="0" r="0" b="0"/>
          <wp:docPr id="2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433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C1"/>
    <w:rsid w:val="001E4E17"/>
    <w:rsid w:val="003F439A"/>
    <w:rsid w:val="00C55BC1"/>
    <w:rsid w:val="00C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19E47"/>
  <w15:docId w15:val="{9847E658-EF8A-2A40-AB77-0177159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ascii="Calibri" w:eastAsiaTheme="minorEastAsia" w:hAnsi="Calibri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6FF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6FF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E2D8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qFormat/>
    <w:rsid w:val="00DA41BF"/>
  </w:style>
  <w:style w:type="character" w:customStyle="1" w:styleId="mejs-currenttime">
    <w:name w:val="mejs-currenttime"/>
    <w:basedOn w:val="Carpredefinitoparagrafo"/>
    <w:qFormat/>
    <w:rsid w:val="00DA41BF"/>
  </w:style>
  <w:style w:type="character" w:customStyle="1" w:styleId="mejs-duration">
    <w:name w:val="mejs-duration"/>
    <w:basedOn w:val="Carpredefinitoparagrafo"/>
    <w:qFormat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66BA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3788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837884"/>
    <w:rPr>
      <w:rFonts w:eastAsiaTheme="minorEastAsia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qFormat/>
    <w:rsid w:val="00EF6A5B"/>
  </w:style>
  <w:style w:type="character" w:customStyle="1" w:styleId="xapple-converted-space">
    <w:name w:val="x_apple-converted-space"/>
    <w:basedOn w:val="Carpredefinitoparagrafo"/>
    <w:qFormat/>
    <w:rsid w:val="00EF6A5B"/>
  </w:style>
  <w:style w:type="character" w:customStyle="1" w:styleId="xhyperlink0">
    <w:name w:val="x_hyperlink0"/>
    <w:basedOn w:val="Carpredefinitoparagrafo"/>
    <w:qFormat/>
    <w:rsid w:val="00EF6A5B"/>
  </w:style>
  <w:style w:type="character" w:customStyle="1" w:styleId="markedcontent">
    <w:name w:val="markedcontent"/>
    <w:basedOn w:val="Carpredefinitoparagrafo"/>
    <w:qFormat/>
    <w:rsid w:val="00EA1C2B"/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67DD5"/>
    <w:rPr>
      <w:rFonts w:ascii="Calibri" w:eastAsia="Calibri" w:hAnsi="Calibri" w:cs="Times New Roman"/>
      <w:szCs w:val="21"/>
    </w:rPr>
  </w:style>
  <w:style w:type="character" w:styleId="Enfasicorsivo">
    <w:name w:val="Emphasis"/>
    <w:basedOn w:val="Carpredefinitoparagrafo"/>
    <w:uiPriority w:val="20"/>
    <w:qFormat/>
    <w:rsid w:val="00F87E96"/>
    <w:rPr>
      <w:i/>
      <w:iCs/>
    </w:rPr>
  </w:style>
  <w:style w:type="character" w:styleId="Numeroriga">
    <w:name w:val="line number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6FF2"/>
    <w:rPr>
      <w:rFonts w:ascii="Tahoma" w:eastAsiaTheme="minorHAnsi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8E2D8E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visione">
    <w:name w:val="Revision"/>
    <w:uiPriority w:val="99"/>
    <w:semiHidden/>
    <w:qFormat/>
    <w:rsid w:val="008E6E44"/>
    <w:rPr>
      <w:rFonts w:ascii="Calibri" w:eastAsiaTheme="minorEastAsia" w:hAnsi="Calibri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8378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37884"/>
    <w:rPr>
      <w:b/>
      <w:bCs/>
    </w:rPr>
  </w:style>
  <w:style w:type="paragraph" w:customStyle="1" w:styleId="xmsonormal">
    <w:name w:val="x_msonormal"/>
    <w:basedOn w:val="Normale"/>
    <w:qFormat/>
    <w:rsid w:val="00EF6A5B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qFormat/>
    <w:rsid w:val="0010700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67DD5"/>
    <w:rPr>
      <w:rFonts w:eastAsia="Calibri" w:cs="Times New Roman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740475"/>
    <w:pPr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paragraph" w:customStyle="1" w:styleId="FrameContents">
    <w:name w:val="Frame Content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1D0F-831B-4994-906D-69FEB335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Roberta Dini</cp:lastModifiedBy>
  <cp:revision>2</cp:revision>
  <dcterms:created xsi:type="dcterms:W3CDTF">2023-07-18T11:09:00Z</dcterms:created>
  <dcterms:modified xsi:type="dcterms:W3CDTF">2023-07-18T11:09:00Z</dcterms:modified>
  <dc:language>en-US</dc:language>
</cp:coreProperties>
</file>