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132D7" w14:textId="7FE809D9" w:rsidR="00F668D3" w:rsidRPr="00C9776A" w:rsidRDefault="00C9776A" w:rsidP="00C9776A">
      <w:pPr>
        <w:jc w:val="right"/>
        <w:rPr>
          <w:rFonts w:ascii="Arial" w:eastAsia="Arial" w:hAnsi="Arial" w:cs="Arial"/>
          <w:sz w:val="20"/>
          <w:szCs w:val="20"/>
        </w:rPr>
      </w:pPr>
      <w:r w:rsidRPr="00C9776A">
        <w:rPr>
          <w:rFonts w:ascii="Arial" w:hAnsi="Arial" w:cs="Arial"/>
          <w:sz w:val="20"/>
          <w:szCs w:val="20"/>
        </w:rPr>
        <w:t>3</w:t>
      </w:r>
      <w:r w:rsidR="00CE47A1">
        <w:rPr>
          <w:rFonts w:ascii="Arial" w:hAnsi="Arial" w:cs="Arial"/>
          <w:sz w:val="20"/>
          <w:szCs w:val="20"/>
        </w:rPr>
        <w:t>9</w:t>
      </w:r>
      <w:r w:rsidRPr="00C9776A">
        <w:rPr>
          <w:rFonts w:ascii="Arial" w:hAnsi="Arial" w:cs="Arial"/>
          <w:sz w:val="20"/>
          <w:szCs w:val="20"/>
        </w:rPr>
        <w:t xml:space="preserve"> a. 2021</w:t>
      </w:r>
    </w:p>
    <w:p w14:paraId="0B2FD3C4" w14:textId="3F5CF52B" w:rsidR="005C36C2" w:rsidRPr="00C9776A" w:rsidRDefault="005C36C2" w:rsidP="005C36C2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C9776A">
        <w:rPr>
          <w:rFonts w:ascii="Arial" w:hAnsi="Arial" w:cs="Arial"/>
          <w:sz w:val="20"/>
          <w:szCs w:val="20"/>
        </w:rPr>
        <w:t>Verona,</w:t>
      </w:r>
      <w:r w:rsidR="007E2DDF" w:rsidRPr="00C9776A">
        <w:rPr>
          <w:rFonts w:ascii="Arial" w:hAnsi="Arial" w:cs="Arial"/>
          <w:sz w:val="20"/>
          <w:szCs w:val="20"/>
        </w:rPr>
        <w:t xml:space="preserve"> 0</w:t>
      </w:r>
      <w:r w:rsidR="009B39CF">
        <w:rPr>
          <w:rFonts w:ascii="Arial" w:hAnsi="Arial" w:cs="Arial"/>
          <w:sz w:val="20"/>
          <w:szCs w:val="20"/>
        </w:rPr>
        <w:t>8</w:t>
      </w:r>
      <w:r w:rsidR="007E2DDF" w:rsidRPr="00C9776A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E2DDF" w:rsidRPr="00C9776A">
        <w:rPr>
          <w:rFonts w:ascii="Arial" w:hAnsi="Arial" w:cs="Arial"/>
          <w:sz w:val="20"/>
          <w:szCs w:val="20"/>
        </w:rPr>
        <w:t>Aprile</w:t>
      </w:r>
      <w:proofErr w:type="gramEnd"/>
      <w:r w:rsidR="00EA5E94" w:rsidRPr="00C9776A">
        <w:rPr>
          <w:rFonts w:ascii="Arial" w:hAnsi="Arial" w:cs="Arial"/>
          <w:sz w:val="20"/>
          <w:szCs w:val="20"/>
        </w:rPr>
        <w:t xml:space="preserve"> 202</w:t>
      </w:r>
      <w:r w:rsidR="008F0ACC" w:rsidRPr="00C9776A">
        <w:rPr>
          <w:rFonts w:ascii="Arial" w:hAnsi="Arial" w:cs="Arial"/>
          <w:sz w:val="20"/>
          <w:szCs w:val="20"/>
        </w:rPr>
        <w:t>1</w:t>
      </w:r>
    </w:p>
    <w:p w14:paraId="637E5AA3" w14:textId="2A6AB405" w:rsidR="007B3F8C" w:rsidRPr="00C9776A" w:rsidRDefault="00EA5A1A" w:rsidP="007B3F8C">
      <w:pPr>
        <w:spacing w:line="276" w:lineRule="auto"/>
        <w:jc w:val="center"/>
        <w:rPr>
          <w:rFonts w:ascii="Arial" w:hAnsi="Arial" w:cs="Arial"/>
          <w:sz w:val="28"/>
          <w:szCs w:val="20"/>
        </w:rPr>
      </w:pPr>
      <w:r w:rsidRPr="00C9776A">
        <w:rPr>
          <w:rFonts w:ascii="Arial" w:hAnsi="Arial" w:cs="Arial"/>
          <w:sz w:val="28"/>
          <w:szCs w:val="20"/>
        </w:rPr>
        <w:t>Comunicato stampa</w:t>
      </w:r>
    </w:p>
    <w:p w14:paraId="5B436780" w14:textId="77777777" w:rsidR="00A62E28" w:rsidRPr="00C9776A" w:rsidRDefault="00A62E28" w:rsidP="00A62E28">
      <w:pPr>
        <w:pStyle w:val="PreformattatoHTML"/>
        <w:tabs>
          <w:tab w:val="clear" w:pos="916"/>
          <w:tab w:val="clear" w:pos="9160"/>
          <w:tab w:val="left" w:pos="284"/>
        </w:tabs>
        <w:ind w:right="-8"/>
        <w:jc w:val="both"/>
        <w:rPr>
          <w:rFonts w:ascii="Arial" w:hAnsi="Arial" w:cs="Arial"/>
        </w:rPr>
      </w:pPr>
    </w:p>
    <w:p w14:paraId="5D0F3428" w14:textId="470981D1" w:rsidR="00205B91" w:rsidRPr="007567A2" w:rsidRDefault="00205B91" w:rsidP="009F791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567A2">
        <w:rPr>
          <w:rFonts w:ascii="Arial" w:hAnsi="Arial" w:cs="Arial"/>
          <w:b/>
          <w:bCs/>
          <w:sz w:val="28"/>
          <w:szCs w:val="28"/>
        </w:rPr>
        <w:t>Verona celebra 3000</w:t>
      </w:r>
      <w:r w:rsidR="009F791D" w:rsidRPr="007567A2">
        <w:rPr>
          <w:rFonts w:ascii="Arial" w:hAnsi="Arial" w:cs="Arial"/>
          <w:b/>
          <w:bCs/>
          <w:sz w:val="28"/>
          <w:szCs w:val="28"/>
        </w:rPr>
        <w:t xml:space="preserve"> </w:t>
      </w:r>
      <w:r w:rsidR="007567A2" w:rsidRPr="007567A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interventi sui tumori della testa del </w:t>
      </w:r>
      <w:r w:rsidR="007567A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pancreas </w:t>
      </w:r>
      <w:r w:rsidRPr="007567A2">
        <w:rPr>
          <w:rFonts w:ascii="Arial" w:hAnsi="Arial" w:cs="Arial"/>
          <w:b/>
          <w:bCs/>
          <w:sz w:val="28"/>
          <w:szCs w:val="28"/>
        </w:rPr>
        <w:t>eseguit</w:t>
      </w:r>
      <w:r w:rsidR="008A5986">
        <w:rPr>
          <w:rFonts w:ascii="Arial" w:hAnsi="Arial" w:cs="Arial"/>
          <w:b/>
          <w:bCs/>
          <w:sz w:val="28"/>
          <w:szCs w:val="28"/>
        </w:rPr>
        <w:t>i</w:t>
      </w:r>
      <w:r w:rsidRPr="007567A2">
        <w:rPr>
          <w:rFonts w:ascii="Arial" w:hAnsi="Arial" w:cs="Arial"/>
          <w:b/>
          <w:bCs/>
          <w:sz w:val="28"/>
          <w:szCs w:val="28"/>
        </w:rPr>
        <w:t xml:space="preserve"> </w:t>
      </w:r>
      <w:r w:rsidR="00BB1293" w:rsidRPr="007567A2">
        <w:rPr>
          <w:rFonts w:ascii="Arial" w:hAnsi="Arial" w:cs="Arial"/>
          <w:b/>
          <w:bCs/>
          <w:sz w:val="28"/>
          <w:szCs w:val="28"/>
        </w:rPr>
        <w:t>in</w:t>
      </w:r>
      <w:r w:rsidRPr="007567A2">
        <w:rPr>
          <w:rFonts w:ascii="Arial" w:hAnsi="Arial" w:cs="Arial"/>
          <w:b/>
          <w:bCs/>
          <w:sz w:val="28"/>
          <w:szCs w:val="28"/>
        </w:rPr>
        <w:t xml:space="preserve"> </w:t>
      </w:r>
      <w:r w:rsidR="009F791D" w:rsidRPr="007567A2">
        <w:rPr>
          <w:rFonts w:ascii="Arial" w:hAnsi="Arial" w:cs="Arial"/>
          <w:b/>
          <w:bCs/>
          <w:sz w:val="28"/>
          <w:szCs w:val="28"/>
        </w:rPr>
        <w:t>20 anni</w:t>
      </w:r>
    </w:p>
    <w:p w14:paraId="503678B8" w14:textId="77777777" w:rsidR="00EA5A1A" w:rsidRPr="00C9776A" w:rsidRDefault="00EA5A1A" w:rsidP="00205B91">
      <w:pPr>
        <w:jc w:val="center"/>
        <w:rPr>
          <w:rFonts w:ascii="Arial" w:hAnsi="Arial" w:cs="Arial"/>
          <w:b/>
          <w:bCs/>
          <w:sz w:val="32"/>
          <w:szCs w:val="28"/>
        </w:rPr>
      </w:pPr>
    </w:p>
    <w:p w14:paraId="2B50DB18" w14:textId="7C2A550E" w:rsidR="00205B91" w:rsidRPr="00C9776A" w:rsidRDefault="00BB1293" w:rsidP="00BB1293">
      <w:pPr>
        <w:jc w:val="center"/>
        <w:rPr>
          <w:rFonts w:ascii="Arial" w:hAnsi="Arial" w:cs="Arial"/>
          <w:bCs/>
        </w:rPr>
      </w:pPr>
      <w:r w:rsidRPr="00C9776A">
        <w:rPr>
          <w:rFonts w:ascii="Arial" w:hAnsi="Arial" w:cs="Arial"/>
          <w:bCs/>
        </w:rPr>
        <w:t xml:space="preserve">Un articolo pubblicato </w:t>
      </w:r>
      <w:r w:rsidR="00984B04" w:rsidRPr="00C9776A">
        <w:rPr>
          <w:rFonts w:ascii="Arial" w:hAnsi="Arial" w:cs="Arial"/>
          <w:bCs/>
        </w:rPr>
        <w:t>sulla</w:t>
      </w:r>
      <w:r w:rsidRPr="00C9776A">
        <w:rPr>
          <w:rFonts w:ascii="Arial" w:hAnsi="Arial" w:cs="Arial"/>
          <w:bCs/>
        </w:rPr>
        <w:t xml:space="preserve"> rivista “</w:t>
      </w:r>
      <w:proofErr w:type="spellStart"/>
      <w:r w:rsidRPr="00C9776A">
        <w:rPr>
          <w:rFonts w:ascii="Arial" w:hAnsi="Arial" w:cs="Arial"/>
          <w:bCs/>
        </w:rPr>
        <w:t>Annals</w:t>
      </w:r>
      <w:proofErr w:type="spellEnd"/>
      <w:r w:rsidRPr="00C9776A">
        <w:rPr>
          <w:rFonts w:ascii="Arial" w:hAnsi="Arial" w:cs="Arial"/>
          <w:bCs/>
        </w:rPr>
        <w:t xml:space="preserve"> of Surgery” analizza </w:t>
      </w:r>
      <w:r w:rsidR="00984B04" w:rsidRPr="00C9776A">
        <w:rPr>
          <w:rFonts w:ascii="Arial" w:hAnsi="Arial" w:cs="Arial"/>
          <w:bCs/>
        </w:rPr>
        <w:t>i traguardi</w:t>
      </w:r>
      <w:r w:rsidRPr="00C9776A">
        <w:rPr>
          <w:rFonts w:ascii="Arial" w:hAnsi="Arial" w:cs="Arial"/>
          <w:bCs/>
        </w:rPr>
        <w:t xml:space="preserve"> </w:t>
      </w:r>
      <w:r w:rsidR="00984B04" w:rsidRPr="00C9776A">
        <w:rPr>
          <w:rFonts w:ascii="Arial" w:hAnsi="Arial" w:cs="Arial"/>
          <w:bCs/>
        </w:rPr>
        <w:t>de</w:t>
      </w:r>
      <w:r w:rsidRPr="00C9776A">
        <w:rPr>
          <w:rFonts w:ascii="Arial" w:hAnsi="Arial" w:cs="Arial"/>
          <w:bCs/>
        </w:rPr>
        <w:t>ll’Istituto del pancreas</w:t>
      </w:r>
    </w:p>
    <w:p w14:paraId="3082B309" w14:textId="77777777" w:rsidR="00EA5A1A" w:rsidRPr="00C9776A" w:rsidRDefault="00EA5A1A" w:rsidP="00E013A5">
      <w:pPr>
        <w:jc w:val="both"/>
        <w:rPr>
          <w:rStyle w:val="jlqj4b"/>
          <w:rFonts w:ascii="Arial" w:hAnsi="Arial" w:cs="Arial"/>
          <w:b/>
          <w:bCs/>
        </w:rPr>
      </w:pPr>
    </w:p>
    <w:p w14:paraId="7F1DA651" w14:textId="4F434567" w:rsidR="009F791D" w:rsidRPr="00C9776A" w:rsidRDefault="00517FAF" w:rsidP="009F791D">
      <w:pPr>
        <w:jc w:val="both"/>
        <w:rPr>
          <w:rFonts w:ascii="Arial" w:eastAsia="Times New Roman" w:hAnsi="Arial" w:cs="Arial"/>
          <w:b/>
          <w:bCs/>
          <w:color w:val="000000" w:themeColor="text1"/>
          <w:shd w:val="clear" w:color="auto" w:fill="FFFFFF"/>
        </w:rPr>
      </w:pPr>
      <w:r w:rsidRPr="00C9776A">
        <w:rPr>
          <w:rFonts w:ascii="Arial" w:hAnsi="Arial" w:cs="Arial"/>
          <w:b/>
          <w:bCs/>
        </w:rPr>
        <w:t xml:space="preserve">Tremila interventi di </w:t>
      </w:r>
      <w:proofErr w:type="spellStart"/>
      <w:r w:rsidRPr="00C9776A">
        <w:rPr>
          <w:rFonts w:ascii="Arial" w:hAnsi="Arial" w:cs="Arial"/>
          <w:b/>
          <w:bCs/>
        </w:rPr>
        <w:t>duodenocefalopancreasectomi</w:t>
      </w:r>
      <w:r w:rsidR="007E2DDF" w:rsidRPr="00C9776A">
        <w:rPr>
          <w:rFonts w:ascii="Arial" w:hAnsi="Arial" w:cs="Arial"/>
          <w:b/>
          <w:bCs/>
        </w:rPr>
        <w:t>a</w:t>
      </w:r>
      <w:proofErr w:type="spellEnd"/>
      <w:r w:rsidRPr="00C9776A">
        <w:rPr>
          <w:rFonts w:ascii="Arial" w:hAnsi="Arial" w:cs="Arial"/>
          <w:b/>
          <w:bCs/>
        </w:rPr>
        <w:t xml:space="preserve"> in 20 anni: un traguardo, quello raggiunto dall’unità di chirurgia dell’Istituto del pancreas di Verona, che solo pochissime istituzioni al mondo possono vantare e che è al centro di un articolo pubblicato dalla principale rivista </w:t>
      </w:r>
      <w:r w:rsidR="00BB1293" w:rsidRPr="00C9776A">
        <w:rPr>
          <w:rFonts w:ascii="Arial" w:hAnsi="Arial" w:cs="Arial"/>
          <w:b/>
          <w:bCs/>
        </w:rPr>
        <w:t xml:space="preserve">di </w:t>
      </w:r>
      <w:r w:rsidRPr="00C9776A">
        <w:rPr>
          <w:rFonts w:ascii="Arial" w:hAnsi="Arial" w:cs="Arial"/>
          <w:b/>
          <w:bCs/>
        </w:rPr>
        <w:t xml:space="preserve">chirurgia internazionale, </w:t>
      </w:r>
      <w:hyperlink r:id="rId7" w:history="1">
        <w:proofErr w:type="spellStart"/>
        <w:r w:rsidRPr="00C9776A">
          <w:rPr>
            <w:rStyle w:val="Collegamentoipertestuale"/>
            <w:rFonts w:ascii="Arial" w:hAnsi="Arial" w:cs="Arial"/>
            <w:b/>
            <w:bCs/>
          </w:rPr>
          <w:t>Annals</w:t>
        </w:r>
        <w:proofErr w:type="spellEnd"/>
        <w:r w:rsidRPr="00C9776A">
          <w:rPr>
            <w:rStyle w:val="Collegamentoipertestuale"/>
            <w:rFonts w:ascii="Arial" w:hAnsi="Arial" w:cs="Arial"/>
            <w:b/>
            <w:bCs/>
          </w:rPr>
          <w:t xml:space="preserve"> of Surgery</w:t>
        </w:r>
      </w:hyperlink>
      <w:r w:rsidRPr="00C9776A">
        <w:rPr>
          <w:rStyle w:val="Collegamentoipertestuale"/>
          <w:rFonts w:ascii="Arial" w:hAnsi="Arial" w:cs="Arial"/>
          <w:b/>
          <w:bCs/>
        </w:rPr>
        <w:t xml:space="preserve">. </w:t>
      </w:r>
      <w:r w:rsidRPr="00C9776A">
        <w:rPr>
          <w:rStyle w:val="jlqj4b"/>
          <w:rFonts w:ascii="Arial" w:hAnsi="Arial" w:cs="Arial"/>
          <w:b/>
          <w:bCs/>
        </w:rPr>
        <w:t xml:space="preserve"> </w:t>
      </w:r>
      <w:r w:rsidR="009F791D" w:rsidRPr="00C9776A">
        <w:rPr>
          <w:rStyle w:val="jlqj4b"/>
          <w:rFonts w:ascii="Arial" w:hAnsi="Arial" w:cs="Arial"/>
          <w:b/>
          <w:bCs/>
          <w:color w:val="000000" w:themeColor="text1"/>
        </w:rPr>
        <w:t>D</w:t>
      </w:r>
      <w:r w:rsidR="009F791D" w:rsidRPr="00C9776A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</w:rPr>
        <w:t>etta anche procedura di Whipple, è considerat</w:t>
      </w:r>
      <w:r w:rsidR="001E7587" w:rsidRPr="00C9776A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</w:rPr>
        <w:t>o il più complesso intervento</w:t>
      </w:r>
      <w:r w:rsidR="009F791D" w:rsidRPr="00C9776A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</w:rPr>
        <w:t xml:space="preserve"> di chirurgia generale </w:t>
      </w:r>
      <w:r w:rsidR="007E2DDF" w:rsidRPr="00C9776A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</w:rPr>
        <w:t>per il trattamento dei tumori della testa del pancreas, tra cui</w:t>
      </w:r>
      <w:r w:rsidR="009F791D" w:rsidRPr="00C9776A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</w:rPr>
        <w:t xml:space="preserve"> l’adenocarcinoma.</w:t>
      </w:r>
    </w:p>
    <w:p w14:paraId="18E8D190" w14:textId="3D65EC43" w:rsidR="00EA6848" w:rsidRPr="00C9776A" w:rsidRDefault="00EA6848" w:rsidP="00EA6848">
      <w:pPr>
        <w:jc w:val="both"/>
        <w:rPr>
          <w:rFonts w:ascii="Arial" w:hAnsi="Arial" w:cs="Arial"/>
        </w:rPr>
      </w:pPr>
      <w:r w:rsidRPr="00C9776A">
        <w:rPr>
          <w:rStyle w:val="jlqj4b"/>
          <w:rFonts w:ascii="Arial" w:hAnsi="Arial" w:cs="Arial"/>
          <w:lang w:val="en-GB"/>
        </w:rPr>
        <w:t>Lo studio “</w:t>
      </w:r>
      <w:r w:rsidRPr="00C9776A">
        <w:rPr>
          <w:rFonts w:ascii="Arial" w:hAnsi="Arial" w:cs="Arial"/>
          <w:color w:val="000000"/>
          <w:lang w:val="en-GB"/>
        </w:rPr>
        <w:t xml:space="preserve">Pancreatoduodenectomy at the Verona Pancreas Institute. </w:t>
      </w:r>
      <w:r w:rsidRPr="00C9776A">
        <w:rPr>
          <w:rFonts w:ascii="Arial" w:hAnsi="Arial" w:cs="Arial"/>
          <w:color w:val="000000"/>
          <w:lang w:val="en-US"/>
        </w:rPr>
        <w:t>The Evolution of Indications, Surgical Techniques and Outcomes: A Retrospective Analysis of 3000 Consecutive Cases</w:t>
      </w:r>
      <w:r w:rsidRPr="00C9776A">
        <w:rPr>
          <w:rFonts w:ascii="Arial" w:hAnsi="Arial" w:cs="Arial"/>
          <w:lang w:val="en-GB"/>
        </w:rPr>
        <w:t xml:space="preserve">” </w:t>
      </w:r>
      <w:r w:rsidRPr="00C9776A">
        <w:rPr>
          <w:rStyle w:val="jlqj4b"/>
          <w:rFonts w:ascii="Arial" w:hAnsi="Arial" w:cs="Arial"/>
          <w:lang w:val="en-GB"/>
        </w:rPr>
        <w:t xml:space="preserve">ha </w:t>
      </w:r>
      <w:proofErr w:type="spellStart"/>
      <w:r w:rsidRPr="00C9776A">
        <w:rPr>
          <w:rStyle w:val="jlqj4b"/>
          <w:rFonts w:ascii="Arial" w:hAnsi="Arial" w:cs="Arial"/>
          <w:lang w:val="en-GB"/>
        </w:rPr>
        <w:t>rivalutato</w:t>
      </w:r>
      <w:proofErr w:type="spellEnd"/>
      <w:r w:rsidRPr="00C9776A">
        <w:rPr>
          <w:rStyle w:val="jlqj4b"/>
          <w:rFonts w:ascii="Arial" w:hAnsi="Arial" w:cs="Arial"/>
          <w:lang w:val="en-GB"/>
        </w:rPr>
        <w:t xml:space="preserve"> </w:t>
      </w:r>
      <w:proofErr w:type="spellStart"/>
      <w:r w:rsidRPr="00C9776A">
        <w:rPr>
          <w:rStyle w:val="jlqj4b"/>
          <w:rFonts w:ascii="Arial" w:hAnsi="Arial" w:cs="Arial"/>
          <w:lang w:val="en-GB"/>
        </w:rPr>
        <w:t>criticamente</w:t>
      </w:r>
      <w:proofErr w:type="spellEnd"/>
      <w:r w:rsidRPr="00C9776A">
        <w:rPr>
          <w:rStyle w:val="jlqj4b"/>
          <w:rFonts w:ascii="Arial" w:hAnsi="Arial" w:cs="Arial"/>
          <w:lang w:val="en-GB"/>
        </w:rPr>
        <w:t xml:space="preserve"> </w:t>
      </w:r>
      <w:proofErr w:type="spellStart"/>
      <w:r w:rsidRPr="00C9776A">
        <w:rPr>
          <w:rStyle w:val="jlqj4b"/>
          <w:rFonts w:ascii="Arial" w:hAnsi="Arial" w:cs="Arial"/>
          <w:lang w:val="en-GB"/>
        </w:rPr>
        <w:t>l'evoluzione</w:t>
      </w:r>
      <w:proofErr w:type="spellEnd"/>
      <w:r w:rsidRPr="00C9776A">
        <w:rPr>
          <w:rStyle w:val="jlqj4b"/>
          <w:rFonts w:ascii="Arial" w:hAnsi="Arial" w:cs="Arial"/>
          <w:lang w:val="en-GB"/>
        </w:rPr>
        <w:t xml:space="preserve"> </w:t>
      </w:r>
      <w:proofErr w:type="spellStart"/>
      <w:r w:rsidRPr="00C9776A">
        <w:rPr>
          <w:rStyle w:val="jlqj4b"/>
          <w:rFonts w:ascii="Arial" w:hAnsi="Arial" w:cs="Arial"/>
          <w:lang w:val="en-GB"/>
        </w:rPr>
        <w:t>della</w:t>
      </w:r>
      <w:proofErr w:type="spellEnd"/>
      <w:r w:rsidRPr="00C9776A">
        <w:rPr>
          <w:rStyle w:val="jlqj4b"/>
          <w:rFonts w:ascii="Arial" w:hAnsi="Arial" w:cs="Arial"/>
          <w:lang w:val="en-GB"/>
        </w:rPr>
        <w:t xml:space="preserve"> </w:t>
      </w:r>
      <w:proofErr w:type="spellStart"/>
      <w:r w:rsidR="007E2DDF" w:rsidRPr="00C9776A">
        <w:rPr>
          <w:rStyle w:val="jlqj4b"/>
          <w:rFonts w:ascii="Arial" w:hAnsi="Arial" w:cs="Arial"/>
          <w:lang w:val="en-GB"/>
        </w:rPr>
        <w:t>duodenocefalopancreasectomia</w:t>
      </w:r>
      <w:proofErr w:type="spellEnd"/>
      <w:r w:rsidRPr="00C9776A">
        <w:rPr>
          <w:rStyle w:val="jlqj4b"/>
          <w:rFonts w:ascii="Arial" w:hAnsi="Arial" w:cs="Arial"/>
          <w:lang w:val="en-GB"/>
        </w:rPr>
        <w:t xml:space="preserve"> </w:t>
      </w:r>
      <w:proofErr w:type="spellStart"/>
      <w:r w:rsidRPr="00C9776A">
        <w:rPr>
          <w:rStyle w:val="jlqj4b"/>
          <w:rFonts w:ascii="Arial" w:hAnsi="Arial" w:cs="Arial"/>
          <w:lang w:val="en-GB"/>
        </w:rPr>
        <w:t>negli</w:t>
      </w:r>
      <w:proofErr w:type="spellEnd"/>
      <w:r w:rsidRPr="00C9776A">
        <w:rPr>
          <w:rStyle w:val="jlqj4b"/>
          <w:rFonts w:ascii="Arial" w:hAnsi="Arial" w:cs="Arial"/>
          <w:lang w:val="en-GB"/>
        </w:rPr>
        <w:t xml:space="preserve"> </w:t>
      </w:r>
      <w:proofErr w:type="spellStart"/>
      <w:r w:rsidRPr="00C9776A">
        <w:rPr>
          <w:rStyle w:val="jlqj4b"/>
          <w:rFonts w:ascii="Arial" w:hAnsi="Arial" w:cs="Arial"/>
          <w:lang w:val="en-GB"/>
        </w:rPr>
        <w:t>ultimi</w:t>
      </w:r>
      <w:proofErr w:type="spellEnd"/>
      <w:r w:rsidRPr="00C9776A">
        <w:rPr>
          <w:rStyle w:val="jlqj4b"/>
          <w:rFonts w:ascii="Arial" w:hAnsi="Arial" w:cs="Arial"/>
          <w:lang w:val="en-GB"/>
        </w:rPr>
        <w:t xml:space="preserve"> </w:t>
      </w:r>
      <w:proofErr w:type="spellStart"/>
      <w:r w:rsidRPr="00C9776A">
        <w:rPr>
          <w:rStyle w:val="jlqj4b"/>
          <w:rFonts w:ascii="Arial" w:hAnsi="Arial" w:cs="Arial"/>
          <w:lang w:val="en-GB"/>
        </w:rPr>
        <w:t>vent’anni</w:t>
      </w:r>
      <w:proofErr w:type="spellEnd"/>
      <w:r w:rsidRPr="00C9776A">
        <w:rPr>
          <w:rStyle w:val="jlqj4b"/>
          <w:rFonts w:ascii="Arial" w:hAnsi="Arial" w:cs="Arial"/>
          <w:lang w:val="en-GB"/>
        </w:rPr>
        <w:t>.</w:t>
      </w:r>
      <w:r w:rsidRPr="00C9776A">
        <w:rPr>
          <w:rStyle w:val="viiyi"/>
          <w:rFonts w:ascii="Arial" w:hAnsi="Arial" w:cs="Arial"/>
          <w:lang w:val="en-GB"/>
        </w:rPr>
        <w:t xml:space="preserve"> </w:t>
      </w:r>
      <w:r w:rsidRPr="00C9776A">
        <w:rPr>
          <w:rStyle w:val="jlqj4b"/>
          <w:rFonts w:ascii="Arial" w:hAnsi="Arial" w:cs="Arial"/>
        </w:rPr>
        <w:t>I risultati di 3000 resezioni consecutive hanno rivelato che</w:t>
      </w:r>
      <w:r w:rsidR="007E2DDF" w:rsidRPr="00C9776A">
        <w:rPr>
          <w:rStyle w:val="jlqj4b"/>
          <w:rFonts w:ascii="Arial" w:hAnsi="Arial" w:cs="Arial"/>
        </w:rPr>
        <w:t>,</w:t>
      </w:r>
      <w:r w:rsidRPr="00C9776A">
        <w:rPr>
          <w:rStyle w:val="jlqj4b"/>
          <w:rFonts w:ascii="Arial" w:hAnsi="Arial" w:cs="Arial"/>
        </w:rPr>
        <w:t xml:space="preserve"> seppure i pazienti siano sempre più fragili e la chirurgia </w:t>
      </w:r>
      <w:r w:rsidR="007E2DDF" w:rsidRPr="00C9776A">
        <w:rPr>
          <w:rStyle w:val="jlqj4b"/>
          <w:rFonts w:ascii="Arial" w:hAnsi="Arial" w:cs="Arial"/>
        </w:rPr>
        <w:t>sia</w:t>
      </w:r>
      <w:r w:rsidRPr="00C9776A">
        <w:rPr>
          <w:rStyle w:val="jlqj4b"/>
          <w:rFonts w:ascii="Arial" w:hAnsi="Arial" w:cs="Arial"/>
        </w:rPr>
        <w:t xml:space="preserve"> diventata più complessa</w:t>
      </w:r>
      <w:r w:rsidR="007E2DDF" w:rsidRPr="00C9776A">
        <w:rPr>
          <w:rStyle w:val="jlqj4b"/>
          <w:rFonts w:ascii="Arial" w:hAnsi="Arial" w:cs="Arial"/>
        </w:rPr>
        <w:t>,</w:t>
      </w:r>
      <w:r w:rsidRPr="00C9776A">
        <w:rPr>
          <w:rStyle w:val="jlqj4b"/>
          <w:rFonts w:ascii="Arial" w:hAnsi="Arial" w:cs="Arial"/>
        </w:rPr>
        <w:t xml:space="preserve"> l'assistenza </w:t>
      </w:r>
      <w:proofErr w:type="spellStart"/>
      <w:r w:rsidRPr="00C9776A">
        <w:rPr>
          <w:rStyle w:val="jlqj4b"/>
          <w:rFonts w:ascii="Arial" w:hAnsi="Arial" w:cs="Arial"/>
        </w:rPr>
        <w:t>perioperatoria</w:t>
      </w:r>
      <w:proofErr w:type="spellEnd"/>
      <w:r w:rsidRPr="00C9776A">
        <w:rPr>
          <w:rStyle w:val="jlqj4b"/>
          <w:rFonts w:ascii="Arial" w:hAnsi="Arial" w:cs="Arial"/>
        </w:rPr>
        <w:t xml:space="preserve"> ha consentito di mantenere risultati soddisfacenti.</w:t>
      </w:r>
      <w:r w:rsidRPr="00C9776A">
        <w:rPr>
          <w:rFonts w:ascii="Arial" w:hAnsi="Arial" w:cs="Arial"/>
        </w:rPr>
        <w:t xml:space="preserve"> </w:t>
      </w:r>
    </w:p>
    <w:p w14:paraId="36BC407A" w14:textId="77777777" w:rsidR="00EA6848" w:rsidRPr="00C9776A" w:rsidRDefault="00EA6848" w:rsidP="00EA6848">
      <w:pPr>
        <w:jc w:val="both"/>
        <w:rPr>
          <w:rFonts w:ascii="Arial" w:hAnsi="Arial" w:cs="Arial"/>
        </w:rPr>
      </w:pPr>
    </w:p>
    <w:p w14:paraId="138F9667" w14:textId="05143773" w:rsidR="00984B04" w:rsidRPr="00C9776A" w:rsidRDefault="00984B04" w:rsidP="00984B04">
      <w:pPr>
        <w:jc w:val="both"/>
        <w:rPr>
          <w:rFonts w:ascii="Arial" w:hAnsi="Arial" w:cs="Arial"/>
        </w:rPr>
      </w:pPr>
      <w:r w:rsidRPr="00C9776A">
        <w:rPr>
          <w:rFonts w:ascii="Arial" w:hAnsi="Arial" w:cs="Arial"/>
        </w:rPr>
        <w:t xml:space="preserve">Autore corrispondente della ricerca è </w:t>
      </w:r>
      <w:hyperlink r:id="rId8" w:history="1">
        <w:r w:rsidRPr="00C9776A">
          <w:rPr>
            <w:rStyle w:val="Collegamentoipertestuale"/>
            <w:rFonts w:ascii="Arial" w:hAnsi="Arial" w:cs="Arial"/>
          </w:rPr>
          <w:t>Claudio Bassi</w:t>
        </w:r>
      </w:hyperlink>
      <w:r w:rsidRPr="00C9776A">
        <w:rPr>
          <w:rFonts w:ascii="Arial" w:hAnsi="Arial" w:cs="Arial"/>
        </w:rPr>
        <w:t xml:space="preserve">, docente di </w:t>
      </w:r>
      <w:r w:rsidR="007E2DDF" w:rsidRPr="00C9776A">
        <w:rPr>
          <w:rFonts w:ascii="Arial" w:hAnsi="Arial" w:cs="Arial"/>
        </w:rPr>
        <w:t>c</w:t>
      </w:r>
      <w:r w:rsidRPr="00C9776A">
        <w:rPr>
          <w:rFonts w:ascii="Arial" w:hAnsi="Arial" w:cs="Arial"/>
        </w:rPr>
        <w:t xml:space="preserve">hirurgia generale all’università di Verona e direttore dell’unità di chirurgia del pancreas, mentre hanno contribuito anche Giovanni Marchegiani, Tommaso Giuliani, Anthony Di Gioia, Stefano </w:t>
      </w:r>
      <w:proofErr w:type="spellStart"/>
      <w:r w:rsidRPr="00C9776A">
        <w:rPr>
          <w:rFonts w:ascii="Arial" w:hAnsi="Arial" w:cs="Arial"/>
        </w:rPr>
        <w:t>Andrianello</w:t>
      </w:r>
      <w:proofErr w:type="spellEnd"/>
      <w:r w:rsidRPr="00C9776A">
        <w:rPr>
          <w:rFonts w:ascii="Arial" w:hAnsi="Arial" w:cs="Arial"/>
        </w:rPr>
        <w:t xml:space="preserve">, Caterina Costanza Zingaretti, Giacomo Brentegani, Matteo De Pastena, Martina Fontana, Antonio Pea, Salvatore Paiella, Giuseppe Malleo, Massimiliano Tuveri, Luca Landoni, Alessandro Esposito, Luca Casetti e Roberto Salvia. Sono stati coinvolti anche Giovanni Butturini e </w:t>
      </w:r>
      <w:hyperlink r:id="rId9" w:history="1">
        <w:r w:rsidRPr="00C9776A">
          <w:rPr>
            <w:rStyle w:val="Collegamentoipertestuale"/>
            <w:rFonts w:ascii="Arial" w:hAnsi="Arial" w:cs="Arial"/>
          </w:rPr>
          <w:t>Massimo Falconi</w:t>
        </w:r>
      </w:hyperlink>
      <w:r w:rsidRPr="00C9776A">
        <w:rPr>
          <w:rFonts w:ascii="Arial" w:hAnsi="Arial" w:cs="Arial"/>
        </w:rPr>
        <w:t xml:space="preserve">, ex-componenti del gruppo di </w:t>
      </w:r>
      <w:hyperlink r:id="rId10" w:history="1">
        <w:r w:rsidRPr="00C9776A">
          <w:rPr>
            <w:rStyle w:val="Collegamentoipertestuale"/>
            <w:rFonts w:ascii="Arial" w:hAnsi="Arial" w:cs="Arial"/>
          </w:rPr>
          <w:t>Chirurgia del Pancreas di Verona</w:t>
        </w:r>
      </w:hyperlink>
      <w:r w:rsidRPr="00C9776A">
        <w:rPr>
          <w:rFonts w:ascii="Arial" w:hAnsi="Arial" w:cs="Arial"/>
        </w:rPr>
        <w:t xml:space="preserve">, dirigono attualmente le unità di Chirurgia del Pancreas </w:t>
      </w:r>
      <w:hyperlink r:id="rId11" w:history="1">
        <w:r w:rsidRPr="00C9776A">
          <w:rPr>
            <w:rStyle w:val="Collegamentoipertestuale"/>
            <w:rFonts w:ascii="Arial" w:hAnsi="Arial" w:cs="Arial"/>
          </w:rPr>
          <w:t>dell’Ospedale Pederzoli di Peschiera del Garda</w:t>
        </w:r>
      </w:hyperlink>
      <w:r w:rsidRPr="00C9776A">
        <w:rPr>
          <w:rFonts w:ascii="Arial" w:hAnsi="Arial" w:cs="Arial"/>
        </w:rPr>
        <w:t xml:space="preserve"> e dell’</w:t>
      </w:r>
      <w:hyperlink r:id="rId12" w:history="1">
        <w:r w:rsidRPr="00C9776A">
          <w:rPr>
            <w:rStyle w:val="Collegamentoipertestuale"/>
            <w:rFonts w:ascii="Arial" w:hAnsi="Arial" w:cs="Arial"/>
          </w:rPr>
          <w:t>Ospedale San Raffaele di Milano</w:t>
        </w:r>
      </w:hyperlink>
      <w:r w:rsidRPr="00C9776A">
        <w:rPr>
          <w:rFonts w:ascii="Arial" w:hAnsi="Arial" w:cs="Arial"/>
        </w:rPr>
        <w:t xml:space="preserve">. </w:t>
      </w:r>
    </w:p>
    <w:p w14:paraId="0689AA1D" w14:textId="77777777" w:rsidR="00984B04" w:rsidRPr="00C9776A" w:rsidRDefault="00984B04" w:rsidP="00984B04">
      <w:pPr>
        <w:jc w:val="both"/>
        <w:rPr>
          <w:rFonts w:ascii="Arial" w:hAnsi="Arial" w:cs="Arial"/>
          <w:b/>
        </w:rPr>
      </w:pPr>
    </w:p>
    <w:p w14:paraId="75F12DA2" w14:textId="2FC28617" w:rsidR="00205B91" w:rsidRPr="00C9776A" w:rsidRDefault="00984B04" w:rsidP="009F791D">
      <w:pPr>
        <w:jc w:val="both"/>
        <w:rPr>
          <w:rFonts w:ascii="Arial" w:hAnsi="Arial" w:cs="Arial"/>
        </w:rPr>
      </w:pPr>
      <w:r w:rsidRPr="00C9776A">
        <w:rPr>
          <w:rStyle w:val="jlqj4b"/>
          <w:rFonts w:ascii="Arial" w:hAnsi="Arial" w:cs="Arial"/>
        </w:rPr>
        <w:t>“</w:t>
      </w:r>
      <w:r w:rsidR="00205B91" w:rsidRPr="00C9776A">
        <w:rPr>
          <w:rStyle w:val="jlqj4b"/>
          <w:rFonts w:ascii="Arial" w:hAnsi="Arial" w:cs="Arial"/>
        </w:rPr>
        <w:t xml:space="preserve">La </w:t>
      </w:r>
      <w:proofErr w:type="spellStart"/>
      <w:r w:rsidR="007E2DDF" w:rsidRPr="00C9776A">
        <w:rPr>
          <w:rStyle w:val="jlqj4b"/>
          <w:rFonts w:ascii="Arial" w:hAnsi="Arial" w:cs="Arial"/>
        </w:rPr>
        <w:t>duodenocefalopancreasectomia</w:t>
      </w:r>
      <w:proofErr w:type="spellEnd"/>
      <w:r w:rsidR="00205B91" w:rsidRPr="00C9776A">
        <w:rPr>
          <w:rStyle w:val="jlqj4b"/>
          <w:rFonts w:ascii="Arial" w:hAnsi="Arial" w:cs="Arial"/>
        </w:rPr>
        <w:t xml:space="preserve"> </w:t>
      </w:r>
      <w:r w:rsidR="00FF4417" w:rsidRPr="00C9776A">
        <w:rPr>
          <w:rStyle w:val="jlqj4b"/>
          <w:rFonts w:ascii="Arial" w:hAnsi="Arial" w:cs="Arial"/>
        </w:rPr>
        <w:t xml:space="preserve">- </w:t>
      </w:r>
      <w:r w:rsidRPr="00C9776A">
        <w:rPr>
          <w:rStyle w:val="jlqj4b"/>
          <w:rFonts w:ascii="Arial" w:hAnsi="Arial" w:cs="Arial"/>
          <w:b/>
          <w:bCs/>
        </w:rPr>
        <w:t>spiega Bassi</w:t>
      </w:r>
      <w:r w:rsidRPr="00C9776A">
        <w:rPr>
          <w:rStyle w:val="jlqj4b"/>
          <w:rFonts w:ascii="Arial" w:hAnsi="Arial" w:cs="Arial"/>
        </w:rPr>
        <w:t xml:space="preserve"> - </w:t>
      </w:r>
      <w:r w:rsidR="00205B91" w:rsidRPr="00C9776A">
        <w:rPr>
          <w:rStyle w:val="jlqj4b"/>
          <w:rFonts w:ascii="Arial" w:hAnsi="Arial" w:cs="Arial"/>
        </w:rPr>
        <w:t>si è evoluta in modo significativo a Verona negli ultimi vent’an</w:t>
      </w:r>
      <w:r w:rsidR="009F791D" w:rsidRPr="00C9776A">
        <w:rPr>
          <w:rStyle w:val="jlqj4b"/>
          <w:rFonts w:ascii="Arial" w:hAnsi="Arial" w:cs="Arial"/>
        </w:rPr>
        <w:t>n</w:t>
      </w:r>
      <w:r w:rsidR="00205B91" w:rsidRPr="00C9776A">
        <w:rPr>
          <w:rStyle w:val="jlqj4b"/>
          <w:rFonts w:ascii="Arial" w:hAnsi="Arial" w:cs="Arial"/>
        </w:rPr>
        <w:t>i</w:t>
      </w:r>
      <w:r w:rsidR="009F791D" w:rsidRPr="00C9776A">
        <w:rPr>
          <w:rStyle w:val="jlqj4b"/>
          <w:rFonts w:ascii="Arial" w:hAnsi="Arial" w:cs="Arial"/>
        </w:rPr>
        <w:t xml:space="preserve"> grazie </w:t>
      </w:r>
      <w:r w:rsidR="007E2DDF" w:rsidRPr="00C9776A">
        <w:rPr>
          <w:rStyle w:val="jlqj4b"/>
          <w:rFonts w:ascii="Arial" w:hAnsi="Arial" w:cs="Arial"/>
        </w:rPr>
        <w:t>a un approccio multidisciplinare per la gestione del periodo postoperatorio, che coinvolge</w:t>
      </w:r>
      <w:r w:rsidR="00130420" w:rsidRPr="00C9776A">
        <w:rPr>
          <w:rStyle w:val="jlqj4b"/>
          <w:rFonts w:ascii="Arial" w:hAnsi="Arial" w:cs="Arial"/>
        </w:rPr>
        <w:t xml:space="preserve">, </w:t>
      </w:r>
      <w:r w:rsidR="007E2DDF" w:rsidRPr="00C9776A">
        <w:rPr>
          <w:rStyle w:val="jlqj4b"/>
          <w:rFonts w:ascii="Arial" w:hAnsi="Arial" w:cs="Arial"/>
        </w:rPr>
        <w:t>oltre ai chirurghi</w:t>
      </w:r>
      <w:r w:rsidR="00130420" w:rsidRPr="00C9776A">
        <w:rPr>
          <w:rStyle w:val="jlqj4b"/>
          <w:rFonts w:ascii="Arial" w:hAnsi="Arial" w:cs="Arial"/>
        </w:rPr>
        <w:t>,</w:t>
      </w:r>
      <w:r w:rsidR="007E2DDF" w:rsidRPr="00C9776A">
        <w:rPr>
          <w:rStyle w:val="jlqj4b"/>
          <w:rFonts w:ascii="Arial" w:hAnsi="Arial" w:cs="Arial"/>
        </w:rPr>
        <w:t xml:space="preserve"> anestesisti rianimatori, endoscopisti, radiologi interventisti, e infettivologi dedicati. </w:t>
      </w:r>
      <w:r w:rsidR="00205B91" w:rsidRPr="00C9776A">
        <w:rPr>
          <w:rStyle w:val="jlqj4b"/>
          <w:rFonts w:ascii="Arial" w:hAnsi="Arial" w:cs="Arial"/>
        </w:rPr>
        <w:t>Attualmente vengono eseguiti interventi chirurgici di maggiore complessità su soggetti sempre più fragili, principalmente per cancro al pancreas e spesso dopo chemioterapia</w:t>
      </w:r>
      <w:r w:rsidR="00663094" w:rsidRPr="00C9776A">
        <w:rPr>
          <w:rStyle w:val="jlqj4b"/>
          <w:rFonts w:ascii="Arial" w:hAnsi="Arial" w:cs="Arial"/>
        </w:rPr>
        <w:t xml:space="preserve"> </w:t>
      </w:r>
      <w:r w:rsidR="00205B91" w:rsidRPr="00C9776A">
        <w:rPr>
          <w:rStyle w:val="jlqj4b"/>
          <w:rFonts w:ascii="Arial" w:hAnsi="Arial" w:cs="Arial"/>
        </w:rPr>
        <w:t xml:space="preserve">neoadiuvante. Tuttavia, la progressione di tutti i campi della chirurgia pancreatica, compreso l'uso in espansione di strategie di mitigazione della fistola postoperatoria, ha raggiunto risultati </w:t>
      </w:r>
      <w:r w:rsidR="007E2DDF" w:rsidRPr="00C9776A">
        <w:rPr>
          <w:rStyle w:val="jlqj4b"/>
          <w:rFonts w:ascii="Arial" w:hAnsi="Arial" w:cs="Arial"/>
        </w:rPr>
        <w:t xml:space="preserve">molto </w:t>
      </w:r>
      <w:r w:rsidR="00205B91" w:rsidRPr="00C9776A">
        <w:rPr>
          <w:rStyle w:val="jlqj4b"/>
          <w:rFonts w:ascii="Arial" w:hAnsi="Arial" w:cs="Arial"/>
        </w:rPr>
        <w:t>soddisfacenti</w:t>
      </w:r>
      <w:r w:rsidRPr="00C9776A">
        <w:rPr>
          <w:rStyle w:val="jlqj4b"/>
          <w:rFonts w:ascii="Arial" w:hAnsi="Arial" w:cs="Arial"/>
        </w:rPr>
        <w:t>”</w:t>
      </w:r>
      <w:r w:rsidR="00205B91" w:rsidRPr="00C9776A">
        <w:rPr>
          <w:rStyle w:val="jlqj4b"/>
          <w:rFonts w:ascii="Arial" w:hAnsi="Arial" w:cs="Arial"/>
        </w:rPr>
        <w:t>.</w:t>
      </w:r>
      <w:r w:rsidR="00205B91" w:rsidRPr="00C9776A">
        <w:rPr>
          <w:rFonts w:ascii="Arial" w:hAnsi="Arial" w:cs="Arial"/>
        </w:rPr>
        <w:t xml:space="preserve">  </w:t>
      </w:r>
    </w:p>
    <w:p w14:paraId="7D77E331" w14:textId="77777777" w:rsidR="00E013A5" w:rsidRPr="00C9776A" w:rsidRDefault="00E013A5" w:rsidP="009F791D">
      <w:pPr>
        <w:jc w:val="both"/>
        <w:rPr>
          <w:rFonts w:ascii="Arial" w:hAnsi="Arial" w:cs="Arial"/>
          <w:b/>
          <w:bCs/>
        </w:rPr>
      </w:pPr>
    </w:p>
    <w:p w14:paraId="10D27FDC" w14:textId="77777777" w:rsidR="00130420" w:rsidRPr="00C9776A" w:rsidRDefault="00130420" w:rsidP="00BB1293">
      <w:pPr>
        <w:jc w:val="both"/>
        <w:rPr>
          <w:rStyle w:val="jlqj4b"/>
          <w:rFonts w:ascii="Arial" w:hAnsi="Arial" w:cs="Arial"/>
        </w:rPr>
      </w:pPr>
    </w:p>
    <w:p w14:paraId="23540BBE" w14:textId="77777777" w:rsidR="00130420" w:rsidRPr="00C9776A" w:rsidRDefault="00130420" w:rsidP="00BB1293">
      <w:pPr>
        <w:jc w:val="both"/>
        <w:rPr>
          <w:rStyle w:val="jlqj4b"/>
          <w:rFonts w:ascii="Arial" w:hAnsi="Arial" w:cs="Arial"/>
        </w:rPr>
      </w:pPr>
    </w:p>
    <w:p w14:paraId="5CCF0456" w14:textId="767FE3D3" w:rsidR="00205B91" w:rsidRPr="00C9776A" w:rsidRDefault="00DC1DC3" w:rsidP="00BB1293">
      <w:pPr>
        <w:jc w:val="both"/>
        <w:rPr>
          <w:rFonts w:ascii="Arial" w:hAnsi="Arial" w:cs="Arial"/>
          <w:b/>
        </w:rPr>
      </w:pPr>
      <w:r w:rsidRPr="00C9776A">
        <w:rPr>
          <w:rStyle w:val="jlqj4b"/>
          <w:rFonts w:ascii="Arial" w:hAnsi="Arial" w:cs="Arial"/>
        </w:rPr>
        <w:lastRenderedPageBreak/>
        <w:t>Il lavoro</w:t>
      </w:r>
      <w:r w:rsidR="00205B91" w:rsidRPr="00C9776A">
        <w:rPr>
          <w:rStyle w:val="jlqj4b"/>
          <w:rFonts w:ascii="Arial" w:hAnsi="Arial" w:cs="Arial"/>
        </w:rPr>
        <w:t xml:space="preserve"> è stato suddiviso in quattro periodi di </w:t>
      </w:r>
      <w:r w:rsidR="009F791D" w:rsidRPr="00C9776A">
        <w:rPr>
          <w:rStyle w:val="jlqj4b"/>
          <w:rFonts w:ascii="Arial" w:hAnsi="Arial" w:cs="Arial"/>
        </w:rPr>
        <w:t>cinque</w:t>
      </w:r>
      <w:r w:rsidR="00205B91" w:rsidRPr="00C9776A">
        <w:rPr>
          <w:rStyle w:val="jlqj4b"/>
          <w:rFonts w:ascii="Arial" w:hAnsi="Arial" w:cs="Arial"/>
        </w:rPr>
        <w:t xml:space="preserve"> anni analizzati in termini di indicazioni, caratteristiche intraoperatorie e risultati chirurgici con un disegno </w:t>
      </w:r>
      <w:proofErr w:type="spellStart"/>
      <w:r w:rsidR="00205B91" w:rsidRPr="00C9776A">
        <w:rPr>
          <w:rStyle w:val="jlqj4b"/>
          <w:rFonts w:ascii="Arial" w:hAnsi="Arial" w:cs="Arial"/>
        </w:rPr>
        <w:t>before</w:t>
      </w:r>
      <w:proofErr w:type="spellEnd"/>
      <w:r w:rsidR="00205B91" w:rsidRPr="00C9776A">
        <w:rPr>
          <w:rStyle w:val="jlqj4b"/>
          <w:rFonts w:ascii="Arial" w:hAnsi="Arial" w:cs="Arial"/>
        </w:rPr>
        <w:t xml:space="preserve">-after. </w:t>
      </w:r>
      <w:r w:rsidR="00205B91" w:rsidRPr="00C9776A">
        <w:rPr>
          <w:rFonts w:ascii="Arial" w:hAnsi="Arial" w:cs="Arial"/>
          <w:bCs/>
        </w:rPr>
        <w:t xml:space="preserve">Nel tempo sono aumentati i casi a maggiore rischio anestesiologico e i casi non-benchmark (cioè quelli a maggiore rischio generale). L’adenocarcinoma pancreatico è stata la più comune indicazione all’intervento e le complicanze maggiori sono state il 20%, il </w:t>
      </w:r>
      <w:proofErr w:type="spellStart"/>
      <w:r w:rsidR="00205B91" w:rsidRPr="00C9776A">
        <w:rPr>
          <w:rFonts w:ascii="Arial" w:hAnsi="Arial" w:cs="Arial"/>
          <w:bCs/>
        </w:rPr>
        <w:t>failure</w:t>
      </w:r>
      <w:proofErr w:type="spellEnd"/>
      <w:r w:rsidR="00205B91" w:rsidRPr="00C9776A">
        <w:rPr>
          <w:rFonts w:ascii="Arial" w:hAnsi="Arial" w:cs="Arial"/>
          <w:bCs/>
        </w:rPr>
        <w:t>-to-rescue è risultato dell’11.3% con un tasso di mortalità a 90 giorni del 2.3%. L’incidenza di fistola pancreatica, sanguinamento postoperatorio e ritardato svuotamento gastrico, le tre complicanze più comuni, è stata rispettivamente del 22.4%, 13.4% e 12.4%</w:t>
      </w:r>
      <w:r w:rsidR="007E2DDF" w:rsidRPr="00C9776A">
        <w:rPr>
          <w:rFonts w:ascii="Arial" w:hAnsi="Arial" w:cs="Arial"/>
          <w:bCs/>
        </w:rPr>
        <w:t xml:space="preserve">, in linea con i dati di letteratura riportati da diverse altre istituzioni leader internazionali. </w:t>
      </w:r>
    </w:p>
    <w:p w14:paraId="7B1E7817" w14:textId="77777777" w:rsidR="00517FAF" w:rsidRPr="00C9776A" w:rsidRDefault="00517FAF" w:rsidP="00BB1293">
      <w:pPr>
        <w:jc w:val="both"/>
        <w:rPr>
          <w:rFonts w:ascii="Arial" w:hAnsi="Arial" w:cs="Arial"/>
        </w:rPr>
      </w:pPr>
    </w:p>
    <w:p w14:paraId="0CE630A3" w14:textId="171602F3" w:rsidR="00205B91" w:rsidRPr="00C9776A" w:rsidRDefault="009F791D" w:rsidP="00BB1293">
      <w:pPr>
        <w:jc w:val="both"/>
        <w:rPr>
          <w:rFonts w:ascii="Arial" w:hAnsi="Arial" w:cs="Arial"/>
          <w:bCs/>
        </w:rPr>
      </w:pPr>
      <w:r w:rsidRPr="00C9776A">
        <w:rPr>
          <w:rFonts w:ascii="Arial" w:hAnsi="Arial" w:cs="Arial"/>
          <w:bCs/>
        </w:rPr>
        <w:t>“</w:t>
      </w:r>
      <w:r w:rsidR="00205B91" w:rsidRPr="00C9776A">
        <w:rPr>
          <w:rFonts w:ascii="Arial" w:hAnsi="Arial" w:cs="Arial"/>
          <w:bCs/>
        </w:rPr>
        <w:t>Gli interventi in chirurgia addominale</w:t>
      </w:r>
      <w:r w:rsidR="007E2DDF" w:rsidRPr="00C9776A">
        <w:rPr>
          <w:rFonts w:ascii="Arial" w:hAnsi="Arial" w:cs="Arial"/>
          <w:bCs/>
        </w:rPr>
        <w:t xml:space="preserve"> maggiore</w:t>
      </w:r>
      <w:r w:rsidRPr="00C9776A">
        <w:rPr>
          <w:rFonts w:ascii="Arial" w:hAnsi="Arial" w:cs="Arial"/>
          <w:bCs/>
        </w:rPr>
        <w:t xml:space="preserve"> - </w:t>
      </w:r>
      <w:r w:rsidR="00FF4417" w:rsidRPr="00C9776A">
        <w:rPr>
          <w:rFonts w:ascii="Arial" w:hAnsi="Arial" w:cs="Arial"/>
          <w:b/>
        </w:rPr>
        <w:t>aggiunge</w:t>
      </w:r>
      <w:r w:rsidRPr="00C9776A">
        <w:rPr>
          <w:rFonts w:ascii="Arial" w:hAnsi="Arial" w:cs="Arial"/>
          <w:b/>
        </w:rPr>
        <w:t xml:space="preserve"> Bassi</w:t>
      </w:r>
      <w:r w:rsidRPr="00C9776A">
        <w:rPr>
          <w:rFonts w:ascii="Arial" w:hAnsi="Arial" w:cs="Arial"/>
          <w:bCs/>
        </w:rPr>
        <w:t xml:space="preserve"> - </w:t>
      </w:r>
      <w:r w:rsidR="00205B91" w:rsidRPr="00C9776A">
        <w:rPr>
          <w:rFonts w:ascii="Arial" w:hAnsi="Arial" w:cs="Arial"/>
          <w:bCs/>
        </w:rPr>
        <w:t xml:space="preserve">sono complessi sia per aspetti tecnici che per le loro complicanze ma nonostante questo i risultati postoperatori sono rimasti inalterati, a confermare che l’esperienza e l’integrazione multidisciplinare con gli altri specialisti dell’Istituto del </w:t>
      </w:r>
      <w:r w:rsidR="00517FAF" w:rsidRPr="00C9776A">
        <w:rPr>
          <w:rFonts w:ascii="Arial" w:hAnsi="Arial" w:cs="Arial"/>
          <w:bCs/>
        </w:rPr>
        <w:t>p</w:t>
      </w:r>
      <w:r w:rsidR="00205B91" w:rsidRPr="00C9776A">
        <w:rPr>
          <w:rFonts w:ascii="Arial" w:hAnsi="Arial" w:cs="Arial"/>
          <w:bCs/>
        </w:rPr>
        <w:t>ancreas sono di fondamentale importanza per garantire ai pazienti i</w:t>
      </w:r>
      <w:r w:rsidR="007E2DDF" w:rsidRPr="00C9776A">
        <w:rPr>
          <w:rFonts w:ascii="Arial" w:hAnsi="Arial" w:cs="Arial"/>
          <w:bCs/>
        </w:rPr>
        <w:t>l miglior percorso di cura</w:t>
      </w:r>
      <w:r w:rsidRPr="00C9776A">
        <w:rPr>
          <w:rFonts w:ascii="Arial" w:hAnsi="Arial" w:cs="Arial"/>
          <w:bCs/>
        </w:rPr>
        <w:t>”</w:t>
      </w:r>
      <w:r w:rsidR="00205B91" w:rsidRPr="00C9776A">
        <w:rPr>
          <w:rFonts w:ascii="Arial" w:hAnsi="Arial" w:cs="Arial"/>
          <w:bCs/>
        </w:rPr>
        <w:t xml:space="preserve">.  </w:t>
      </w:r>
    </w:p>
    <w:p w14:paraId="5D3E1C2A" w14:textId="32CB50B9" w:rsidR="009F791D" w:rsidRPr="00C9776A" w:rsidRDefault="009F791D" w:rsidP="00BB1293">
      <w:pPr>
        <w:jc w:val="both"/>
        <w:rPr>
          <w:rFonts w:ascii="Arial" w:hAnsi="Arial" w:cs="Arial"/>
          <w:bCs/>
        </w:rPr>
      </w:pPr>
    </w:p>
    <w:p w14:paraId="3CE49E67" w14:textId="299D9D0D" w:rsidR="009F791D" w:rsidRPr="00C9776A" w:rsidRDefault="009F791D" w:rsidP="00BB1293">
      <w:pPr>
        <w:jc w:val="both"/>
        <w:rPr>
          <w:rFonts w:ascii="Arial" w:hAnsi="Arial" w:cs="Arial"/>
          <w:bCs/>
        </w:rPr>
      </w:pPr>
    </w:p>
    <w:p w14:paraId="1E9EC814" w14:textId="4C6E5E43" w:rsidR="009F791D" w:rsidRPr="00984B04" w:rsidRDefault="009F791D" w:rsidP="00BB1293">
      <w:pPr>
        <w:jc w:val="both"/>
        <w:rPr>
          <w:rFonts w:ascii="Arial" w:hAnsi="Arial" w:cs="Arial"/>
          <w:bCs/>
        </w:rPr>
      </w:pPr>
    </w:p>
    <w:p w14:paraId="4123169E" w14:textId="7A2782E9" w:rsidR="009F791D" w:rsidRPr="00984B04" w:rsidRDefault="009F791D" w:rsidP="00BB1293">
      <w:pPr>
        <w:jc w:val="both"/>
        <w:rPr>
          <w:rFonts w:ascii="Arial" w:hAnsi="Arial" w:cs="Arial"/>
          <w:bCs/>
        </w:rPr>
      </w:pPr>
    </w:p>
    <w:p w14:paraId="58D62AD7" w14:textId="05AF16B2" w:rsidR="009F791D" w:rsidRDefault="009F791D" w:rsidP="00BB1293">
      <w:pPr>
        <w:jc w:val="both"/>
        <w:rPr>
          <w:rFonts w:ascii="Arial" w:hAnsi="Arial" w:cs="Arial"/>
          <w:bCs/>
          <w:sz w:val="22"/>
        </w:rPr>
      </w:pPr>
    </w:p>
    <w:p w14:paraId="290661E3" w14:textId="74E61648" w:rsidR="00C9776A" w:rsidRDefault="00C9776A" w:rsidP="00BB1293">
      <w:pPr>
        <w:jc w:val="both"/>
        <w:rPr>
          <w:rFonts w:ascii="Arial" w:hAnsi="Arial" w:cs="Arial"/>
          <w:bCs/>
          <w:sz w:val="22"/>
        </w:rPr>
      </w:pPr>
    </w:p>
    <w:p w14:paraId="39F1B9AC" w14:textId="096CDC85" w:rsidR="00C9776A" w:rsidRDefault="00C9776A" w:rsidP="00BB1293">
      <w:pPr>
        <w:jc w:val="both"/>
        <w:rPr>
          <w:rFonts w:ascii="Arial" w:hAnsi="Arial" w:cs="Arial"/>
          <w:bCs/>
          <w:sz w:val="22"/>
        </w:rPr>
      </w:pPr>
    </w:p>
    <w:p w14:paraId="30549669" w14:textId="381B078C" w:rsidR="00C9776A" w:rsidRDefault="00C9776A" w:rsidP="00BB1293">
      <w:pPr>
        <w:jc w:val="both"/>
        <w:rPr>
          <w:rFonts w:ascii="Arial" w:hAnsi="Arial" w:cs="Arial"/>
          <w:bCs/>
          <w:sz w:val="22"/>
        </w:rPr>
      </w:pPr>
    </w:p>
    <w:p w14:paraId="7FFD51AF" w14:textId="34339FE2" w:rsidR="00C9776A" w:rsidRDefault="00C9776A" w:rsidP="00BB1293">
      <w:pPr>
        <w:jc w:val="both"/>
        <w:rPr>
          <w:rFonts w:ascii="Arial" w:hAnsi="Arial" w:cs="Arial"/>
          <w:bCs/>
          <w:sz w:val="22"/>
        </w:rPr>
      </w:pPr>
    </w:p>
    <w:p w14:paraId="3B897DF0" w14:textId="24B13C0D" w:rsidR="00C9776A" w:rsidRDefault="00C9776A" w:rsidP="00BB1293">
      <w:pPr>
        <w:jc w:val="both"/>
        <w:rPr>
          <w:rFonts w:ascii="Arial" w:hAnsi="Arial" w:cs="Arial"/>
          <w:bCs/>
          <w:sz w:val="22"/>
        </w:rPr>
      </w:pPr>
    </w:p>
    <w:p w14:paraId="3E598CB9" w14:textId="0C78726C" w:rsidR="00C9776A" w:rsidRDefault="00C9776A" w:rsidP="00BB1293">
      <w:pPr>
        <w:jc w:val="both"/>
        <w:rPr>
          <w:rFonts w:ascii="Arial" w:hAnsi="Arial" w:cs="Arial"/>
          <w:bCs/>
          <w:sz w:val="22"/>
        </w:rPr>
      </w:pPr>
    </w:p>
    <w:p w14:paraId="03CA4B37" w14:textId="02B43661" w:rsidR="00C9776A" w:rsidRDefault="00C9776A" w:rsidP="00BB1293">
      <w:pPr>
        <w:jc w:val="both"/>
        <w:rPr>
          <w:rFonts w:ascii="Arial" w:hAnsi="Arial" w:cs="Arial"/>
          <w:bCs/>
          <w:sz w:val="22"/>
        </w:rPr>
      </w:pPr>
    </w:p>
    <w:p w14:paraId="5696DFF5" w14:textId="77777777" w:rsidR="00C9776A" w:rsidRDefault="00C9776A" w:rsidP="00BB1293">
      <w:pPr>
        <w:jc w:val="both"/>
        <w:rPr>
          <w:rFonts w:ascii="Arial" w:hAnsi="Arial" w:cs="Arial"/>
          <w:bCs/>
          <w:sz w:val="22"/>
        </w:rPr>
      </w:pPr>
    </w:p>
    <w:p w14:paraId="6016A760" w14:textId="77777777" w:rsidR="009F791D" w:rsidRPr="00BB1293" w:rsidRDefault="009F791D" w:rsidP="00BB1293">
      <w:pPr>
        <w:jc w:val="both"/>
        <w:rPr>
          <w:rFonts w:ascii="Arial" w:hAnsi="Arial" w:cs="Arial"/>
          <w:bCs/>
          <w:sz w:val="22"/>
        </w:rPr>
      </w:pPr>
    </w:p>
    <w:p w14:paraId="0FBA336A" w14:textId="77777777" w:rsidR="001D635F" w:rsidRDefault="001D635F" w:rsidP="00550EFE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F373223" w14:textId="32363CD2" w:rsidR="00550EFE" w:rsidRDefault="008C2D4B" w:rsidP="00550EFE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Area Comunicazione - </w:t>
      </w:r>
      <w:r w:rsidR="00550EFE">
        <w:rPr>
          <w:rFonts w:ascii="Arial" w:hAnsi="Arial" w:cs="Arial"/>
          <w:b/>
          <w:bCs/>
          <w:color w:val="000000"/>
          <w:sz w:val="20"/>
          <w:szCs w:val="20"/>
        </w:rPr>
        <w:t>Ufficio Stampa e Comunicazione istituzionale</w:t>
      </w:r>
    </w:p>
    <w:p w14:paraId="19FC2A08" w14:textId="77777777" w:rsidR="00550EFE" w:rsidRDefault="0053450E" w:rsidP="00550EF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Telefono: 045.802</w:t>
      </w:r>
      <w:r w:rsidR="00550EFE">
        <w:rPr>
          <w:rFonts w:ascii="Arial" w:hAnsi="Arial" w:cs="Arial"/>
          <w:color w:val="000000"/>
          <w:sz w:val="20"/>
          <w:szCs w:val="20"/>
        </w:rPr>
        <w:t>8015</w:t>
      </w:r>
      <w:r w:rsidR="001F2DC9">
        <w:rPr>
          <w:rFonts w:ascii="Arial" w:hAnsi="Arial" w:cs="Arial"/>
          <w:color w:val="000000"/>
          <w:sz w:val="20"/>
          <w:szCs w:val="20"/>
        </w:rPr>
        <w:t xml:space="preserve"> - 8717</w:t>
      </w:r>
    </w:p>
    <w:p w14:paraId="79E5241C" w14:textId="6B261755" w:rsidR="00550EFE" w:rsidRPr="0031075C" w:rsidRDefault="00550EFE" w:rsidP="00550EFE">
      <w:pPr>
        <w:rPr>
          <w:rFonts w:ascii="Arial" w:hAnsi="Arial" w:cs="Arial"/>
          <w:color w:val="000000"/>
          <w:sz w:val="20"/>
          <w:szCs w:val="20"/>
        </w:rPr>
      </w:pPr>
      <w:r w:rsidRPr="0031075C">
        <w:rPr>
          <w:rFonts w:ascii="Arial" w:hAnsi="Arial" w:cs="Arial"/>
          <w:color w:val="000000"/>
          <w:sz w:val="20"/>
          <w:szCs w:val="20"/>
        </w:rPr>
        <w:t xml:space="preserve">M. </w:t>
      </w:r>
      <w:r w:rsidR="001D635F">
        <w:rPr>
          <w:rFonts w:ascii="Arial" w:hAnsi="Arial" w:cs="Arial"/>
          <w:color w:val="000000"/>
          <w:sz w:val="20"/>
          <w:szCs w:val="20"/>
        </w:rPr>
        <w:t xml:space="preserve">366 6188411 - </w:t>
      </w:r>
      <w:r w:rsidR="001F2DC9" w:rsidRPr="0031075C">
        <w:rPr>
          <w:rFonts w:ascii="Arial" w:hAnsi="Arial" w:cs="Arial"/>
          <w:color w:val="000000"/>
          <w:sz w:val="20"/>
          <w:szCs w:val="20"/>
        </w:rPr>
        <w:t>335 1593262</w:t>
      </w:r>
    </w:p>
    <w:p w14:paraId="66A730A5" w14:textId="77777777" w:rsidR="008E2D8E" w:rsidRPr="007E2DDF" w:rsidRDefault="00550EFE" w:rsidP="00550EFE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7E2DDF">
        <w:rPr>
          <w:rFonts w:ascii="Arial" w:hAnsi="Arial" w:cs="Arial"/>
          <w:color w:val="000000"/>
          <w:sz w:val="20"/>
          <w:szCs w:val="20"/>
        </w:rPr>
        <w:t>Email</w:t>
      </w:r>
      <w:proofErr w:type="gramEnd"/>
      <w:r w:rsidRPr="007E2DDF">
        <w:rPr>
          <w:rFonts w:ascii="Arial" w:hAnsi="Arial" w:cs="Arial"/>
          <w:color w:val="000000"/>
          <w:sz w:val="20"/>
          <w:szCs w:val="20"/>
        </w:rPr>
        <w:t xml:space="preserve">: </w:t>
      </w:r>
      <w:hyperlink r:id="rId13" w:tgtFrame="_blank" w:history="1">
        <w:r w:rsidRPr="007E2DDF">
          <w:rPr>
            <w:rStyle w:val="Collegamentoipertestuale"/>
            <w:rFonts w:ascii="Arial" w:hAnsi="Arial" w:cs="Arial"/>
            <w:sz w:val="20"/>
            <w:szCs w:val="20"/>
          </w:rPr>
          <w:t>ufficio.stampa@ateneo.univr.it</w:t>
        </w:r>
      </w:hyperlink>
    </w:p>
    <w:sectPr w:rsidR="008E2D8E" w:rsidRPr="007E2DDF" w:rsidSect="008E2D8E">
      <w:headerReference w:type="default" r:id="rId14"/>
      <w:footerReference w:type="default" r:id="rId15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B8B2C" w14:textId="77777777" w:rsidR="0070671B" w:rsidRDefault="0070671B" w:rsidP="00D06FF2">
      <w:r>
        <w:separator/>
      </w:r>
    </w:p>
  </w:endnote>
  <w:endnote w:type="continuationSeparator" w:id="0">
    <w:p w14:paraId="7C5BC5A0" w14:textId="77777777" w:rsidR="0070671B" w:rsidRDefault="0070671B" w:rsidP="00D0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8339A" w14:textId="77777777" w:rsidR="008F2CC6" w:rsidRDefault="008F2CC6" w:rsidP="008F2CC6">
    <w:pPr>
      <w:pStyle w:val="Pidipagina"/>
      <w:spacing w:line="240" w:lineRule="atLeast"/>
      <w:rPr>
        <w:rFonts w:ascii="Arial" w:hAnsi="Arial" w:cs="Arial"/>
        <w:b/>
        <w:noProof/>
        <w:sz w:val="18"/>
      </w:rPr>
    </w:pPr>
    <w:r w:rsidRPr="00882540">
      <w:rPr>
        <w:rFonts w:ascii="Arial" w:hAnsi="Arial" w:cs="Arial"/>
        <w:b/>
        <w:noProof/>
      </w:rPr>
      <w:t xml:space="preserve"> </w:t>
    </w:r>
  </w:p>
  <w:p w14:paraId="6BF064F9" w14:textId="77777777" w:rsidR="00552B3B" w:rsidRDefault="00EC3C70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ab/>
    </w:r>
  </w:p>
  <w:p w14:paraId="005E8FFC" w14:textId="77777777" w:rsidR="008F2CC6" w:rsidRDefault="008F2C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8CAFF" w14:textId="77777777" w:rsidR="0070671B" w:rsidRDefault="0070671B" w:rsidP="00D06FF2">
      <w:r>
        <w:separator/>
      </w:r>
    </w:p>
  </w:footnote>
  <w:footnote w:type="continuationSeparator" w:id="0">
    <w:p w14:paraId="65994092" w14:textId="77777777" w:rsidR="0070671B" w:rsidRDefault="0070671B" w:rsidP="00D06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A540D" w14:textId="77777777" w:rsidR="00D06FF2" w:rsidRDefault="00EC3C70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F57B37" wp14:editId="2384C134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02D3AE80" w14:textId="77777777" w:rsidR="00266D6A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14:paraId="0DDA0579" w14:textId="77777777" w:rsidR="000D2C05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Ufficio Stampa</w:t>
                          </w:r>
                          <w:r w:rsidR="000D2C05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e</w:t>
                          </w:r>
                          <w:r w:rsidR="00EC3C70"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0010A371" w14:textId="77777777" w:rsidR="00266D6A" w:rsidRPr="00EC3C70" w:rsidRDefault="00EC3C70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Comunicazione Istituzionale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F57B3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" filled="f" stroked="f">
              <v:textbox>
                <w:txbxContent>
                  <w:p w14:paraId="02D3AE80" w14:textId="77777777" w:rsidR="00266D6A" w:rsidRDefault="00266D6A" w:rsidP="000D2C05">
                    <w:pPr>
                      <w:ind w:right="-7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14:paraId="0DDA0579" w14:textId="77777777" w:rsidR="000D2C05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Ufficio Stampa</w:t>
                    </w:r>
                    <w:r w:rsidR="000D2C05">
                      <w:rPr>
                        <w:rFonts w:ascii="Arial" w:hAnsi="Arial"/>
                        <w:sz w:val="20"/>
                        <w:szCs w:val="20"/>
                      </w:rPr>
                      <w:t xml:space="preserve"> e</w:t>
                    </w:r>
                    <w:r w:rsidR="00EC3C70" w:rsidRPr="00EC3C70">
                      <w:rPr>
                        <w:rFonts w:ascii="Arial" w:hAnsi="Arial"/>
                        <w:sz w:val="20"/>
                        <w:szCs w:val="20"/>
                      </w:rPr>
                      <w:t xml:space="preserve"> </w:t>
                    </w:r>
                  </w:p>
                  <w:p w14:paraId="0010A371" w14:textId="77777777" w:rsidR="00266D6A" w:rsidRPr="00EC3C70" w:rsidRDefault="00EC3C70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Comunicazione Istituzionale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36F4A1A9" wp14:editId="61EAABF5">
          <wp:extent cx="2276475" cy="809625"/>
          <wp:effectExtent l="0" t="0" r="9525" b="9525"/>
          <wp:docPr id="4" name="Immagine 4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186"/>
                  <a:stretch/>
                </pic:blipFill>
                <pic:spPr bwMode="auto">
                  <a:xfrm>
                    <a:off x="0" y="0"/>
                    <a:ext cx="22764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0C5F8A"/>
    <w:multiLevelType w:val="hybridMultilevel"/>
    <w:tmpl w:val="FD6CB282"/>
    <w:lvl w:ilvl="0" w:tplc="487051B0">
      <w:numFmt w:val="bullet"/>
      <w:lvlText w:val="-"/>
      <w:lvlJc w:val="left"/>
      <w:pPr>
        <w:ind w:left="1671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94"/>
    <w:rsid w:val="00016654"/>
    <w:rsid w:val="00034B45"/>
    <w:rsid w:val="00052383"/>
    <w:rsid w:val="00082A75"/>
    <w:rsid w:val="000A2002"/>
    <w:rsid w:val="000C487C"/>
    <w:rsid w:val="000D2C05"/>
    <w:rsid w:val="00102277"/>
    <w:rsid w:val="00117701"/>
    <w:rsid w:val="0012483E"/>
    <w:rsid w:val="00130420"/>
    <w:rsid w:val="001346E2"/>
    <w:rsid w:val="0016439C"/>
    <w:rsid w:val="001713A4"/>
    <w:rsid w:val="00172F6D"/>
    <w:rsid w:val="00176D27"/>
    <w:rsid w:val="001824EA"/>
    <w:rsid w:val="001C4482"/>
    <w:rsid w:val="001C66F6"/>
    <w:rsid w:val="001D635F"/>
    <w:rsid w:val="001E7587"/>
    <w:rsid w:val="001F0E38"/>
    <w:rsid w:val="001F2DC9"/>
    <w:rsid w:val="00204EC9"/>
    <w:rsid w:val="00205B91"/>
    <w:rsid w:val="00231016"/>
    <w:rsid w:val="00243180"/>
    <w:rsid w:val="00247DAD"/>
    <w:rsid w:val="00266D6A"/>
    <w:rsid w:val="00285416"/>
    <w:rsid w:val="002B266A"/>
    <w:rsid w:val="002C2232"/>
    <w:rsid w:val="002C7B25"/>
    <w:rsid w:val="002E2457"/>
    <w:rsid w:val="003017A7"/>
    <w:rsid w:val="0031075C"/>
    <w:rsid w:val="0031654E"/>
    <w:rsid w:val="0032572A"/>
    <w:rsid w:val="003306C0"/>
    <w:rsid w:val="00343F29"/>
    <w:rsid w:val="003459CF"/>
    <w:rsid w:val="003663B2"/>
    <w:rsid w:val="003C0EB1"/>
    <w:rsid w:val="003C3413"/>
    <w:rsid w:val="003E728A"/>
    <w:rsid w:val="00401452"/>
    <w:rsid w:val="00402F6C"/>
    <w:rsid w:val="004124C3"/>
    <w:rsid w:val="00414474"/>
    <w:rsid w:val="00417C2A"/>
    <w:rsid w:val="00442752"/>
    <w:rsid w:val="004A06C5"/>
    <w:rsid w:val="004B0427"/>
    <w:rsid w:val="004B434B"/>
    <w:rsid w:val="004B44F1"/>
    <w:rsid w:val="004D2960"/>
    <w:rsid w:val="004F095E"/>
    <w:rsid w:val="004F0D3C"/>
    <w:rsid w:val="005072AE"/>
    <w:rsid w:val="00515D2C"/>
    <w:rsid w:val="00517FAF"/>
    <w:rsid w:val="00523205"/>
    <w:rsid w:val="0053450E"/>
    <w:rsid w:val="00540EC6"/>
    <w:rsid w:val="0054510E"/>
    <w:rsid w:val="00550EFE"/>
    <w:rsid w:val="00552B3B"/>
    <w:rsid w:val="00574C58"/>
    <w:rsid w:val="005809D4"/>
    <w:rsid w:val="005A77CF"/>
    <w:rsid w:val="005C36C2"/>
    <w:rsid w:val="00606E43"/>
    <w:rsid w:val="00615EF3"/>
    <w:rsid w:val="00641E37"/>
    <w:rsid w:val="00646D73"/>
    <w:rsid w:val="00663094"/>
    <w:rsid w:val="00676DA5"/>
    <w:rsid w:val="00686C55"/>
    <w:rsid w:val="006923E7"/>
    <w:rsid w:val="00695647"/>
    <w:rsid w:val="006A3678"/>
    <w:rsid w:val="006E2602"/>
    <w:rsid w:val="006E3837"/>
    <w:rsid w:val="006E5BC1"/>
    <w:rsid w:val="006F20BB"/>
    <w:rsid w:val="00703477"/>
    <w:rsid w:val="00705376"/>
    <w:rsid w:val="0070671B"/>
    <w:rsid w:val="0071405D"/>
    <w:rsid w:val="007342A9"/>
    <w:rsid w:val="007470CF"/>
    <w:rsid w:val="007567A2"/>
    <w:rsid w:val="007641A2"/>
    <w:rsid w:val="00777D92"/>
    <w:rsid w:val="007A3F33"/>
    <w:rsid w:val="007B3F8C"/>
    <w:rsid w:val="007D272F"/>
    <w:rsid w:val="007D4701"/>
    <w:rsid w:val="007D66F5"/>
    <w:rsid w:val="007E1B65"/>
    <w:rsid w:val="007E2DDF"/>
    <w:rsid w:val="00804793"/>
    <w:rsid w:val="0080482F"/>
    <w:rsid w:val="00805AD1"/>
    <w:rsid w:val="00826047"/>
    <w:rsid w:val="00843E63"/>
    <w:rsid w:val="008567A2"/>
    <w:rsid w:val="00872C6F"/>
    <w:rsid w:val="00883D81"/>
    <w:rsid w:val="00891040"/>
    <w:rsid w:val="008A5986"/>
    <w:rsid w:val="008A6F56"/>
    <w:rsid w:val="008C2D4B"/>
    <w:rsid w:val="008E2D8E"/>
    <w:rsid w:val="008F0ACC"/>
    <w:rsid w:val="008F0E5C"/>
    <w:rsid w:val="008F15F8"/>
    <w:rsid w:val="008F2CC6"/>
    <w:rsid w:val="0091001F"/>
    <w:rsid w:val="00916987"/>
    <w:rsid w:val="00926766"/>
    <w:rsid w:val="00963194"/>
    <w:rsid w:val="009711E2"/>
    <w:rsid w:val="00971E30"/>
    <w:rsid w:val="0097588E"/>
    <w:rsid w:val="00984B04"/>
    <w:rsid w:val="00990A7F"/>
    <w:rsid w:val="00995C5F"/>
    <w:rsid w:val="009962A0"/>
    <w:rsid w:val="009A23E1"/>
    <w:rsid w:val="009B39CF"/>
    <w:rsid w:val="009B4826"/>
    <w:rsid w:val="009F791D"/>
    <w:rsid w:val="00A0543A"/>
    <w:rsid w:val="00A156F8"/>
    <w:rsid w:val="00A25235"/>
    <w:rsid w:val="00A440BD"/>
    <w:rsid w:val="00A619A6"/>
    <w:rsid w:val="00A62E28"/>
    <w:rsid w:val="00A63E28"/>
    <w:rsid w:val="00A73885"/>
    <w:rsid w:val="00A73FE8"/>
    <w:rsid w:val="00A746F0"/>
    <w:rsid w:val="00A74CAB"/>
    <w:rsid w:val="00AB1DED"/>
    <w:rsid w:val="00AB7407"/>
    <w:rsid w:val="00AB76DF"/>
    <w:rsid w:val="00AC78D2"/>
    <w:rsid w:val="00AE2E6E"/>
    <w:rsid w:val="00B15B69"/>
    <w:rsid w:val="00B2122C"/>
    <w:rsid w:val="00B30857"/>
    <w:rsid w:val="00B90D51"/>
    <w:rsid w:val="00B9335C"/>
    <w:rsid w:val="00BB1293"/>
    <w:rsid w:val="00BB4FD0"/>
    <w:rsid w:val="00BD17B6"/>
    <w:rsid w:val="00C04AFC"/>
    <w:rsid w:val="00C05F0D"/>
    <w:rsid w:val="00C178B3"/>
    <w:rsid w:val="00C43DE6"/>
    <w:rsid w:val="00C56BDC"/>
    <w:rsid w:val="00C9776A"/>
    <w:rsid w:val="00CB313C"/>
    <w:rsid w:val="00CB4306"/>
    <w:rsid w:val="00CE47A1"/>
    <w:rsid w:val="00CF008B"/>
    <w:rsid w:val="00CF64D3"/>
    <w:rsid w:val="00D06FF2"/>
    <w:rsid w:val="00D136AF"/>
    <w:rsid w:val="00D318FA"/>
    <w:rsid w:val="00D66DF6"/>
    <w:rsid w:val="00D75A2A"/>
    <w:rsid w:val="00D9429C"/>
    <w:rsid w:val="00DC1DC3"/>
    <w:rsid w:val="00E013A5"/>
    <w:rsid w:val="00E24192"/>
    <w:rsid w:val="00E30076"/>
    <w:rsid w:val="00E32393"/>
    <w:rsid w:val="00E3675C"/>
    <w:rsid w:val="00E50C4A"/>
    <w:rsid w:val="00E549E4"/>
    <w:rsid w:val="00E63842"/>
    <w:rsid w:val="00E6497D"/>
    <w:rsid w:val="00E90C0A"/>
    <w:rsid w:val="00EA3372"/>
    <w:rsid w:val="00EA5A1A"/>
    <w:rsid w:val="00EA5E94"/>
    <w:rsid w:val="00EA6848"/>
    <w:rsid w:val="00EB131E"/>
    <w:rsid w:val="00EB4AF0"/>
    <w:rsid w:val="00EC3C70"/>
    <w:rsid w:val="00EC795F"/>
    <w:rsid w:val="00EF18BF"/>
    <w:rsid w:val="00F040B2"/>
    <w:rsid w:val="00F249B9"/>
    <w:rsid w:val="00F44CE9"/>
    <w:rsid w:val="00F668D3"/>
    <w:rsid w:val="00F762F1"/>
    <w:rsid w:val="00F935AC"/>
    <w:rsid w:val="00FC01F5"/>
    <w:rsid w:val="00FD15FF"/>
    <w:rsid w:val="00FE1BA8"/>
    <w:rsid w:val="00FF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14038"/>
  <w15:docId w15:val="{863A47BA-DFF6-48A3-A8B4-E73AF2E9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paragraph" w:customStyle="1" w:styleId="Default">
    <w:name w:val="Default"/>
    <w:rsid w:val="005C36C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character" w:customStyle="1" w:styleId="fsl">
    <w:name w:val="fsl"/>
    <w:basedOn w:val="Carpredefinitoparagrafo"/>
    <w:rsid w:val="00A25235"/>
  </w:style>
  <w:style w:type="paragraph" w:styleId="Paragrafoelenco">
    <w:name w:val="List Paragraph"/>
    <w:basedOn w:val="Normale"/>
    <w:uiPriority w:val="34"/>
    <w:qFormat/>
    <w:rsid w:val="001F2DC9"/>
    <w:pPr>
      <w:ind w:left="720"/>
      <w:contextualSpacing/>
    </w:pPr>
    <w:rPr>
      <w:rFonts w:ascii="Calibri" w:eastAsia="Calibri" w:hAnsi="Calibri" w:cs="Calibri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62E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62E28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viiyi">
    <w:name w:val="viiyi"/>
    <w:basedOn w:val="Carpredefinitoparagrafo"/>
    <w:rsid w:val="00205B91"/>
  </w:style>
  <w:style w:type="character" w:customStyle="1" w:styleId="jlqj4b">
    <w:name w:val="jlqj4b"/>
    <w:basedOn w:val="Carpredefinitoparagrafo"/>
    <w:rsid w:val="00205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4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comi.univr.it/?ent=persona&amp;id=1152" TargetMode="External"/><Relationship Id="rId13" Type="http://schemas.openxmlformats.org/officeDocument/2006/relationships/hyperlink" Target="mailto:ufficio.stampa@ateneo.univr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urnals.lww.com/annalsofsurgery/pages/default.aspx" TargetMode="External"/><Relationship Id="rId12" Type="http://schemas.openxmlformats.org/officeDocument/2006/relationships/hyperlink" Target="https://www.hsr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spedalepederzoli.i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chirurgiapancreasverona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sr.it/dottori/massimo-falconi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ambroalice@gmail.com</cp:lastModifiedBy>
  <cp:revision>2</cp:revision>
  <cp:lastPrinted>2020-11-02T12:03:00Z</cp:lastPrinted>
  <dcterms:created xsi:type="dcterms:W3CDTF">2021-04-08T10:02:00Z</dcterms:created>
  <dcterms:modified xsi:type="dcterms:W3CDTF">2021-04-08T10:02:00Z</dcterms:modified>
</cp:coreProperties>
</file>