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CD9" w:rsidRDefault="00CC248A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C64CD9">
        <w:rPr>
          <w:rFonts w:ascii="Arial" w:hAnsi="Arial" w:cs="Arial"/>
          <w:sz w:val="20"/>
          <w:szCs w:val="20"/>
        </w:rPr>
        <w:t>a. 20</w:t>
      </w:r>
      <w:r w:rsidR="00C9031D">
        <w:rPr>
          <w:rFonts w:ascii="Arial" w:hAnsi="Arial" w:cs="Arial"/>
          <w:sz w:val="20"/>
          <w:szCs w:val="20"/>
        </w:rPr>
        <w:t>20</w:t>
      </w:r>
    </w:p>
    <w:p w:rsidR="00F90D17" w:rsidRPr="0022443A" w:rsidRDefault="008E2D8E" w:rsidP="0022443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C9031D">
        <w:rPr>
          <w:rFonts w:ascii="Arial" w:hAnsi="Arial" w:cs="Arial"/>
          <w:sz w:val="20"/>
          <w:szCs w:val="20"/>
        </w:rPr>
        <w:t xml:space="preserve"> </w:t>
      </w:r>
      <w:r w:rsidR="00CC248A">
        <w:rPr>
          <w:rFonts w:ascii="Arial" w:hAnsi="Arial" w:cs="Arial"/>
          <w:sz w:val="20"/>
          <w:szCs w:val="20"/>
        </w:rPr>
        <w:t>14</w:t>
      </w:r>
      <w:r w:rsidR="00C9031D">
        <w:rPr>
          <w:rFonts w:ascii="Arial" w:hAnsi="Arial" w:cs="Arial"/>
          <w:sz w:val="20"/>
          <w:szCs w:val="20"/>
        </w:rPr>
        <w:t xml:space="preserve"> </w:t>
      </w:r>
      <w:r w:rsidR="00CC248A">
        <w:rPr>
          <w:rFonts w:ascii="Arial" w:hAnsi="Arial" w:cs="Arial"/>
          <w:sz w:val="20"/>
          <w:szCs w:val="20"/>
        </w:rPr>
        <w:t>gennaio</w:t>
      </w:r>
      <w:r w:rsidR="00C9031D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031D" w:rsidRPr="0086136B" w:rsidRDefault="00C9031D" w:rsidP="00C9031D">
      <w:pPr>
        <w:spacing w:line="360" w:lineRule="auto"/>
        <w:jc w:val="center"/>
        <w:rPr>
          <w:rFonts w:ascii="Arial" w:eastAsia="Arial" w:hAnsi="Arial" w:cs="Arial"/>
          <w:b/>
        </w:rPr>
      </w:pPr>
      <w:r w:rsidRPr="0086136B">
        <w:rPr>
          <w:rFonts w:ascii="Arial" w:eastAsia="Arial" w:hAnsi="Arial" w:cs="Arial"/>
          <w:b/>
        </w:rPr>
        <w:t>Comunicato stampa</w:t>
      </w:r>
    </w:p>
    <w:p w:rsidR="001A01E6" w:rsidRDefault="001A01E6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8"/>
          <w:szCs w:val="28"/>
        </w:rPr>
      </w:pPr>
    </w:p>
    <w:p w:rsidR="001A01E6" w:rsidRDefault="005A54E4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In</w:t>
      </w:r>
      <w:r w:rsidR="001A01E6" w:rsidRPr="001A01E6">
        <w:rPr>
          <w:rFonts w:ascii="Arial" w:hAnsi="Arial" w:cs="Arial"/>
          <w:b/>
          <w:color w:val="231F20"/>
          <w:sz w:val="28"/>
          <w:szCs w:val="28"/>
        </w:rPr>
        <w:t xml:space="preserve">terventi psicosociali </w:t>
      </w:r>
      <w:r w:rsidR="001A01E6">
        <w:rPr>
          <w:rFonts w:ascii="Arial" w:hAnsi="Arial" w:cs="Arial"/>
          <w:b/>
          <w:color w:val="231F20"/>
          <w:sz w:val="28"/>
          <w:szCs w:val="28"/>
        </w:rPr>
        <w:t>nei Paesi in via di sviluppo</w:t>
      </w:r>
      <w:r>
        <w:rPr>
          <w:rFonts w:ascii="Arial" w:hAnsi="Arial" w:cs="Arial"/>
          <w:b/>
          <w:color w:val="231F20"/>
          <w:sz w:val="28"/>
          <w:szCs w:val="28"/>
        </w:rPr>
        <w:t>, quale efficacia?</w:t>
      </w:r>
    </w:p>
    <w:p w:rsidR="00C9031D" w:rsidRPr="00CC248A" w:rsidRDefault="00C9031D" w:rsidP="00C9031D">
      <w:pPr>
        <w:tabs>
          <w:tab w:val="left" w:pos="6225"/>
        </w:tabs>
        <w:autoSpaceDE w:val="0"/>
        <w:autoSpaceDN w:val="0"/>
        <w:adjustRightInd w:val="0"/>
        <w:rPr>
          <w:rFonts w:ascii="Arial" w:hAnsi="Arial" w:cs="Arial"/>
          <w:b/>
          <w:color w:val="231F20"/>
          <w:sz w:val="28"/>
          <w:szCs w:val="28"/>
        </w:rPr>
      </w:pPr>
      <w:r w:rsidRPr="00CC248A">
        <w:rPr>
          <w:rFonts w:ascii="Arial" w:hAnsi="Arial" w:cs="Arial"/>
          <w:b/>
          <w:color w:val="231F20"/>
          <w:sz w:val="28"/>
          <w:szCs w:val="28"/>
        </w:rPr>
        <w:tab/>
      </w:r>
    </w:p>
    <w:p w:rsidR="00C9031D" w:rsidRPr="005A54E4" w:rsidRDefault="005A54E4" w:rsidP="00C9031D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5A54E4">
        <w:rPr>
          <w:rFonts w:ascii="Arial" w:hAnsi="Arial" w:cs="Arial"/>
          <w:color w:val="231F20"/>
        </w:rPr>
        <w:t xml:space="preserve">Una ricerca dell’ateneo scaligero </w:t>
      </w:r>
      <w:r>
        <w:rPr>
          <w:rFonts w:ascii="Arial" w:hAnsi="Arial" w:cs="Arial"/>
          <w:color w:val="231F20"/>
        </w:rPr>
        <w:t>sui</w:t>
      </w:r>
      <w:r w:rsidRPr="005A54E4">
        <w:rPr>
          <w:rFonts w:ascii="Arial" w:hAnsi="Arial" w:cs="Arial"/>
          <w:color w:val="231F20"/>
        </w:rPr>
        <w:t xml:space="preserve"> risultati </w:t>
      </w:r>
      <w:r>
        <w:rPr>
          <w:rFonts w:ascii="Arial" w:hAnsi="Arial" w:cs="Arial"/>
          <w:color w:val="231F20"/>
        </w:rPr>
        <w:t>connessi al trattamento di patologie psichiatriche</w:t>
      </w:r>
      <w:r w:rsidRPr="005A54E4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in</w:t>
      </w:r>
      <w:r w:rsidRPr="005A54E4">
        <w:rPr>
          <w:rFonts w:ascii="Arial" w:hAnsi="Arial" w:cs="Arial"/>
          <w:color w:val="231F20"/>
        </w:rPr>
        <w:t xml:space="preserve"> Paesi </w:t>
      </w:r>
      <w:r>
        <w:rPr>
          <w:rFonts w:ascii="Arial" w:hAnsi="Arial" w:cs="Arial"/>
          <w:color w:val="231F20"/>
        </w:rPr>
        <w:t>economicamente svantaggiati</w:t>
      </w:r>
    </w:p>
    <w:p w:rsidR="00C9031D" w:rsidRPr="00234EDB" w:rsidRDefault="00C9031D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</w:rPr>
      </w:pPr>
    </w:p>
    <w:p w:rsidR="00C9031D" w:rsidRPr="00E0424A" w:rsidRDefault="00C9031D" w:rsidP="00C9031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D62C65" w:rsidRDefault="003F4DC4" w:rsidP="007768C4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b/>
          <w:color w:val="auto"/>
          <w:u w:val="none"/>
        </w:rPr>
      </w:pPr>
      <w:r>
        <w:rPr>
          <w:rStyle w:val="Collegamentoipertestuale"/>
          <w:rFonts w:ascii="Arial" w:hAnsi="Arial" w:cs="Arial"/>
          <w:b/>
          <w:color w:val="auto"/>
          <w:u w:val="none"/>
        </w:rPr>
        <w:t>Un servizio di salute mentale ha la stessa efficacia se erogato in contesti di estrema povertà</w:t>
      </w:r>
      <w:r w:rsidR="007742ED">
        <w:rPr>
          <w:rStyle w:val="Collegamentoipertestuale"/>
          <w:rFonts w:ascii="Arial" w:hAnsi="Arial" w:cs="Arial"/>
          <w:b/>
          <w:color w:val="auto"/>
          <w:u w:val="none"/>
        </w:rPr>
        <w:t xml:space="preserve"> o guerra? E in che modo questo </w:t>
      </w:r>
      <w:r w:rsidR="003D66CB">
        <w:rPr>
          <w:rStyle w:val="Collegamentoipertestuale"/>
          <w:rFonts w:ascii="Arial" w:hAnsi="Arial" w:cs="Arial"/>
          <w:b/>
          <w:color w:val="auto"/>
          <w:u w:val="none"/>
        </w:rPr>
        <w:t>può influire</w:t>
      </w:r>
      <w:r w:rsidR="007742ED">
        <w:rPr>
          <w:rStyle w:val="Collegamentoipertestuale"/>
          <w:rFonts w:ascii="Arial" w:hAnsi="Arial" w:cs="Arial"/>
          <w:b/>
          <w:color w:val="auto"/>
          <w:u w:val="none"/>
        </w:rPr>
        <w:t xml:space="preserve"> su</w:t>
      </w:r>
      <w:r w:rsidR="003D66CB">
        <w:rPr>
          <w:rStyle w:val="Collegamentoipertestuale"/>
          <w:rFonts w:ascii="Arial" w:hAnsi="Arial" w:cs="Arial"/>
          <w:b/>
          <w:color w:val="auto"/>
          <w:u w:val="none"/>
        </w:rPr>
        <w:t xml:space="preserve">lla politica sanitaria </w:t>
      </w:r>
      <w:r w:rsidR="007742ED">
        <w:rPr>
          <w:rStyle w:val="Collegamentoipertestuale"/>
          <w:rFonts w:ascii="Arial" w:hAnsi="Arial" w:cs="Arial"/>
          <w:b/>
          <w:color w:val="auto"/>
          <w:u w:val="none"/>
        </w:rPr>
        <w:t>delle agenzie che operano in ambiti umanitari svantaggiati?</w:t>
      </w:r>
      <w:r w:rsidR="00D62C65">
        <w:rPr>
          <w:rStyle w:val="Collegamentoipertestuale"/>
          <w:rFonts w:ascii="Arial" w:hAnsi="Arial" w:cs="Arial"/>
          <w:b/>
          <w:color w:val="auto"/>
          <w:u w:val="none"/>
        </w:rPr>
        <w:t xml:space="preserve"> Questi gli interrogativi che hanno guidato</w:t>
      </w:r>
      <w:r w:rsidR="006C1251">
        <w:rPr>
          <w:rStyle w:val="Collegamentoipertestuale"/>
          <w:rFonts w:ascii="Arial" w:hAnsi="Arial" w:cs="Arial"/>
          <w:b/>
          <w:color w:val="auto"/>
          <w:u w:val="none"/>
        </w:rPr>
        <w:t xml:space="preserve"> lo studio “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Efficacy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of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psychosocial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interventions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on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mental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health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outcomes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: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umbrella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review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of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evidence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generated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in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low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- and middle-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income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countries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 xml:space="preserve">”, pubblicato sulla rivista scientifica Lancet </w:t>
      </w:r>
      <w:proofErr w:type="spellStart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Psychiatry</w:t>
      </w:r>
      <w:proofErr w:type="spellEnd"/>
      <w:r w:rsidR="00132BEC">
        <w:rPr>
          <w:rStyle w:val="Collegamentoipertestuale"/>
          <w:rFonts w:ascii="Arial" w:hAnsi="Arial" w:cs="Arial"/>
          <w:b/>
          <w:color w:val="auto"/>
          <w:u w:val="none"/>
        </w:rPr>
        <w:t>.</w:t>
      </w:r>
      <w:r w:rsidR="00D62C65">
        <w:rPr>
          <w:rStyle w:val="Collegamentoipertestuale"/>
          <w:rFonts w:ascii="Arial" w:hAnsi="Arial" w:cs="Arial"/>
          <w:b/>
          <w:color w:val="auto"/>
          <w:u w:val="none"/>
        </w:rPr>
        <w:t xml:space="preserve"> La ricerca</w:t>
      </w:r>
      <w:r w:rsidR="008A0F99">
        <w:rPr>
          <w:rStyle w:val="Collegamentoipertestuale"/>
          <w:rFonts w:ascii="Arial" w:hAnsi="Arial" w:cs="Arial"/>
          <w:b/>
          <w:color w:val="auto"/>
          <w:u w:val="none"/>
        </w:rPr>
        <w:t>, coordinata</w:t>
      </w:r>
      <w:r w:rsidR="00871068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r w:rsidR="008A0F99">
        <w:rPr>
          <w:rStyle w:val="Collegamentoipertestuale"/>
          <w:rFonts w:ascii="Arial" w:hAnsi="Arial" w:cs="Arial"/>
          <w:b/>
          <w:color w:val="auto"/>
          <w:u w:val="none"/>
        </w:rPr>
        <w:t xml:space="preserve">da Corrado </w:t>
      </w:r>
      <w:proofErr w:type="spellStart"/>
      <w:r w:rsidR="008A0F99">
        <w:rPr>
          <w:rStyle w:val="Collegamentoipertestuale"/>
          <w:rFonts w:ascii="Arial" w:hAnsi="Arial" w:cs="Arial"/>
          <w:b/>
          <w:color w:val="auto"/>
          <w:u w:val="none"/>
        </w:rPr>
        <w:t>Barbui</w:t>
      </w:r>
      <w:proofErr w:type="spellEnd"/>
      <w:r w:rsidR="008A0F99">
        <w:rPr>
          <w:rStyle w:val="Collegamentoipertestuale"/>
          <w:rFonts w:ascii="Arial" w:hAnsi="Arial" w:cs="Arial"/>
          <w:b/>
          <w:color w:val="auto"/>
          <w:u w:val="none"/>
        </w:rPr>
        <w:t>, docente di Psichiatria dell’ateneo scaligero,</w:t>
      </w:r>
      <w:r w:rsidR="00D62C65">
        <w:rPr>
          <w:rStyle w:val="Collegamentoipertestuale"/>
          <w:rFonts w:ascii="Arial" w:hAnsi="Arial" w:cs="Arial"/>
          <w:b/>
          <w:color w:val="auto"/>
          <w:u w:val="none"/>
        </w:rPr>
        <w:t xml:space="preserve"> è stata condotta da un team di docenti del dipartimento di Neuroscienze, biomedicina e movimento dell’università di Verona, diretto da Andrea Sbarbati</w:t>
      </w:r>
      <w:r w:rsidR="008A0F99">
        <w:rPr>
          <w:rStyle w:val="Collegamentoipertestuale"/>
          <w:rFonts w:ascii="Arial" w:hAnsi="Arial" w:cs="Arial"/>
          <w:b/>
          <w:color w:val="auto"/>
          <w:u w:val="none"/>
        </w:rPr>
        <w:t>.</w:t>
      </w:r>
    </w:p>
    <w:p w:rsidR="005F385F" w:rsidRDefault="005F385F" w:rsidP="007768C4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b/>
          <w:color w:val="auto"/>
          <w:u w:val="none"/>
        </w:rPr>
      </w:pPr>
    </w:p>
    <w:p w:rsidR="008F2F69" w:rsidRDefault="00871068" w:rsidP="007768C4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La ricerca è stata coordinata dal Centro collaboratore dell’Organizzazione mondiale della </w:t>
      </w:r>
      <w:r w:rsidR="0022443A">
        <w:rPr>
          <w:rStyle w:val="Collegamentoipertestuale"/>
          <w:rFonts w:ascii="Arial" w:hAnsi="Arial" w:cs="Arial"/>
          <w:color w:val="auto"/>
          <w:u w:val="none"/>
        </w:rPr>
        <w:t>S</w:t>
      </w:r>
      <w:r>
        <w:rPr>
          <w:rStyle w:val="Collegamentoipertestuale"/>
          <w:rFonts w:ascii="Arial" w:hAnsi="Arial" w:cs="Arial"/>
          <w:color w:val="auto"/>
          <w:u w:val="none"/>
        </w:rPr>
        <w:t>anità dell’</w:t>
      </w:r>
      <w:r w:rsidR="008F2F69">
        <w:rPr>
          <w:rStyle w:val="Collegamentoipertestuale"/>
          <w:rFonts w:ascii="Arial" w:hAnsi="Arial" w:cs="Arial"/>
          <w:color w:val="auto"/>
          <w:u w:val="none"/>
        </w:rPr>
        <w:t>università di Verona,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in collaborazione con istituzioni provenienti da 7 diversi Paesi (Nigeria, Turchia, Regno Unito, Etiopia, Olanda, Sudafrica, Stati Uniti)</w:t>
      </w:r>
      <w:r w:rsidR="003864FC">
        <w:rPr>
          <w:rStyle w:val="Collegamentoipertestuale"/>
          <w:rFonts w:ascii="Arial" w:hAnsi="Arial" w:cs="Arial"/>
          <w:color w:val="auto"/>
          <w:u w:val="none"/>
        </w:rPr>
        <w:t>.</w:t>
      </w:r>
    </w:p>
    <w:p w:rsidR="00871068" w:rsidRPr="00871068" w:rsidRDefault="008F2F69" w:rsidP="007768C4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</w:p>
    <w:p w:rsidR="005F385F" w:rsidRDefault="003864FC" w:rsidP="007768C4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“</w:t>
      </w:r>
      <w:r w:rsidRPr="003864FC">
        <w:rPr>
          <w:rStyle w:val="Collegamentoipertestuale"/>
          <w:rFonts w:ascii="Arial" w:hAnsi="Arial" w:cs="Arial"/>
          <w:color w:val="auto"/>
          <w:u w:val="none"/>
        </w:rPr>
        <w:t>Obiettivo della ricerca è stato stabilire se interventi psicosociali per il trattamento di patologie psichiatriche come la schizofrenia, il disturbo bipolare, la depressione maggiore, il disturbo post-traumatico da stress, ed altri disturbi d’ansia, siano efficaci quando erogati in contesti di estrema povertà o guerra o in paesi economicamente svantaggiati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” spiega </w:t>
      </w:r>
      <w:proofErr w:type="spellStart"/>
      <w:r w:rsidRPr="003864FC">
        <w:rPr>
          <w:rStyle w:val="Collegamentoipertestuale"/>
          <w:rFonts w:ascii="Arial" w:hAnsi="Arial" w:cs="Arial"/>
          <w:b/>
          <w:color w:val="auto"/>
          <w:u w:val="none"/>
        </w:rPr>
        <w:t>Barbui</w:t>
      </w:r>
      <w:proofErr w:type="spellEnd"/>
      <w:r>
        <w:rPr>
          <w:rStyle w:val="Collegamentoipertestuale"/>
          <w:rFonts w:ascii="Arial" w:hAnsi="Arial" w:cs="Arial"/>
          <w:color w:val="auto"/>
          <w:u w:val="none"/>
        </w:rPr>
        <w:t xml:space="preserve">. </w:t>
      </w:r>
      <w:r w:rsidR="0022443A">
        <w:rPr>
          <w:rStyle w:val="Collegamentoipertestuale"/>
          <w:rFonts w:ascii="Arial" w:hAnsi="Arial" w:cs="Arial"/>
          <w:color w:val="auto"/>
          <w:u w:val="none"/>
        </w:rPr>
        <w:t>“</w:t>
      </w:r>
      <w:r w:rsidR="0022443A" w:rsidRPr="0022443A">
        <w:rPr>
          <w:rStyle w:val="Collegamentoipertestuale"/>
          <w:rFonts w:ascii="Arial" w:hAnsi="Arial" w:cs="Arial"/>
          <w:color w:val="auto"/>
          <w:u w:val="none"/>
        </w:rPr>
        <w:t xml:space="preserve">A questo fine, </w:t>
      </w:r>
      <w:r w:rsidR="0022443A">
        <w:rPr>
          <w:rStyle w:val="Collegamentoipertestuale"/>
          <w:rFonts w:ascii="Arial" w:hAnsi="Arial" w:cs="Arial"/>
          <w:color w:val="auto"/>
          <w:u w:val="none"/>
        </w:rPr>
        <w:t>sono stati analizzati,</w:t>
      </w:r>
      <w:r w:rsidR="0022443A" w:rsidRPr="0022443A">
        <w:rPr>
          <w:rStyle w:val="Collegamentoipertestuale"/>
          <w:rFonts w:ascii="Arial" w:hAnsi="Arial" w:cs="Arial"/>
          <w:color w:val="auto"/>
          <w:u w:val="none"/>
        </w:rPr>
        <w:t xml:space="preserve"> utilizzando innovative tecniche statistiche, tutte le sperimentazioni randomizzate condotte nel mondo negli ultimi 10 anni</w:t>
      </w:r>
      <w:r w:rsidR="0022443A">
        <w:rPr>
          <w:rStyle w:val="Collegamentoipertestuale"/>
          <w:rFonts w:ascii="Arial" w:hAnsi="Arial" w:cs="Arial"/>
          <w:color w:val="auto"/>
          <w:u w:val="none"/>
        </w:rPr>
        <w:t>”</w:t>
      </w:r>
      <w:r w:rsidR="0022443A" w:rsidRPr="0022443A">
        <w:rPr>
          <w:rStyle w:val="Collegamentoipertestuale"/>
          <w:rFonts w:ascii="Arial" w:hAnsi="Arial" w:cs="Arial"/>
          <w:color w:val="auto"/>
          <w:u w:val="none"/>
        </w:rPr>
        <w:t>.</w:t>
      </w:r>
    </w:p>
    <w:p w:rsidR="0022443A" w:rsidRDefault="0022443A" w:rsidP="007768C4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22443A" w:rsidRDefault="0022443A" w:rsidP="0022443A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L’analisi statistica di 123 sperimentazioni randomizzate condotte in </w:t>
      </w:r>
      <w:r>
        <w:rPr>
          <w:rStyle w:val="Collegamentoipertestuale"/>
          <w:rFonts w:ascii="Arial" w:hAnsi="Arial" w:cs="Arial"/>
          <w:color w:val="auto"/>
          <w:u w:val="none"/>
        </w:rPr>
        <w:t>P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aesi economicamente svantaggiati ha dimostrato che </w:t>
      </w:r>
      <w:r w:rsidRPr="0022443A">
        <w:rPr>
          <w:rStyle w:val="Collegamentoipertestuale"/>
          <w:rFonts w:ascii="Arial" w:hAnsi="Arial" w:cs="Arial"/>
          <w:b/>
          <w:color w:val="auto"/>
          <w:u w:val="none"/>
        </w:rPr>
        <w:t xml:space="preserve">è possibile erogare, anche in contesti </w:t>
      </w:r>
      <w:r w:rsidRPr="0022443A">
        <w:rPr>
          <w:rStyle w:val="Collegamentoipertestuale"/>
          <w:rFonts w:ascii="Arial" w:hAnsi="Arial" w:cs="Arial"/>
          <w:b/>
          <w:color w:val="auto"/>
          <w:u w:val="none"/>
        </w:rPr>
        <w:lastRenderedPageBreak/>
        <w:t>di estrema povertà, guerra, instabilità sociale e politica, interventi psicologici e sociali efficaci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 per migliorare le condizioni cliniche di persone con patologie psichiatriche. Interventi di tipo cognitivo-comportamentale o psicoterapie interpersonali di breve durata hanno mostrato ottimi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tassi di successo terapeutico. 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>In aggiunta, lo studio ha dimostrato che l’efficacia degli interventi è mantenuta anche quando questi vengono erogati da staff formato al riguardo ma senza background clinico e psicologico precedente.</w:t>
      </w:r>
    </w:p>
    <w:p w:rsidR="0022443A" w:rsidRDefault="0022443A" w:rsidP="0022443A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22443A" w:rsidRPr="0022443A" w:rsidRDefault="0022443A" w:rsidP="00224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“</w:t>
      </w:r>
      <w:r w:rsidRPr="0022443A">
        <w:rPr>
          <w:rFonts w:ascii="Arial" w:hAnsi="Arial" w:cs="Arial"/>
        </w:rPr>
        <w:t xml:space="preserve">Questi risultati hanno importanti </w:t>
      </w:r>
      <w:r w:rsidRPr="0022443A">
        <w:rPr>
          <w:rFonts w:ascii="Arial" w:hAnsi="Arial" w:cs="Arial"/>
          <w:b/>
        </w:rPr>
        <w:t>implicazioni di politica sanitaria</w:t>
      </w:r>
      <w:r w:rsidRPr="0022443A">
        <w:rPr>
          <w:rFonts w:ascii="Arial" w:hAnsi="Arial" w:cs="Arial"/>
        </w:rPr>
        <w:t xml:space="preserve"> per tutte le agenzie non governative,</w:t>
      </w:r>
      <w:r>
        <w:rPr>
          <w:rFonts w:ascii="Arial" w:hAnsi="Arial" w:cs="Arial"/>
        </w:rPr>
        <w:t xml:space="preserve"> come l’</w:t>
      </w:r>
      <w:r w:rsidRPr="0022443A">
        <w:rPr>
          <w:rFonts w:ascii="Arial" w:hAnsi="Arial" w:cs="Arial"/>
        </w:rPr>
        <w:t xml:space="preserve">Organizzazione </w:t>
      </w:r>
      <w:r>
        <w:rPr>
          <w:rFonts w:ascii="Arial" w:hAnsi="Arial" w:cs="Arial"/>
        </w:rPr>
        <w:t>m</w:t>
      </w:r>
      <w:r w:rsidRPr="0022443A">
        <w:rPr>
          <w:rFonts w:ascii="Arial" w:hAnsi="Arial" w:cs="Arial"/>
        </w:rPr>
        <w:t>ondiale della Sanità e molte altre, che si dedicano a sviluppare programmi di supporto psicologico e psichiatrico in contesti umanitari svantaggiati</w:t>
      </w:r>
      <w:r>
        <w:rPr>
          <w:rFonts w:ascii="Arial" w:hAnsi="Arial" w:cs="Arial"/>
        </w:rPr>
        <w:t xml:space="preserve">”, osserva </w:t>
      </w:r>
      <w:proofErr w:type="spellStart"/>
      <w:r>
        <w:rPr>
          <w:rFonts w:ascii="Arial" w:hAnsi="Arial" w:cs="Arial"/>
        </w:rPr>
        <w:t>Barbui</w:t>
      </w:r>
      <w:proofErr w:type="spellEnd"/>
      <w:r w:rsidRPr="002244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22443A">
        <w:rPr>
          <w:rFonts w:ascii="Arial" w:hAnsi="Arial" w:cs="Arial"/>
        </w:rPr>
        <w:t>Tali agenzie potranno includere nei propri pacchetti di aiuto anche interventi psicosociali di provata efficacia</w:t>
      </w:r>
      <w:r>
        <w:rPr>
          <w:rFonts w:ascii="Arial" w:hAnsi="Arial" w:cs="Arial"/>
        </w:rPr>
        <w:t>, mentre sul campo</w:t>
      </w:r>
      <w:r w:rsidRPr="0022443A">
        <w:rPr>
          <w:rFonts w:ascii="Arial" w:hAnsi="Arial" w:cs="Arial"/>
        </w:rPr>
        <w:t xml:space="preserve"> sarà possibile formare staff in grado di erogare tali interventi anche in situazioni di carenza o assenza di medici psichiatri e psicologi, come purtroppo tipicamente accade nei </w:t>
      </w:r>
      <w:r>
        <w:rPr>
          <w:rFonts w:ascii="Arial" w:hAnsi="Arial" w:cs="Arial"/>
        </w:rPr>
        <w:t>P</w:t>
      </w:r>
      <w:r w:rsidRPr="0022443A">
        <w:rPr>
          <w:rFonts w:ascii="Arial" w:hAnsi="Arial" w:cs="Arial"/>
        </w:rPr>
        <w:t>aesi in via di sviluppo</w:t>
      </w:r>
      <w:r>
        <w:rPr>
          <w:rFonts w:ascii="Arial" w:hAnsi="Arial" w:cs="Arial"/>
        </w:rPr>
        <w:t>”</w:t>
      </w:r>
      <w:r w:rsidRPr="0022443A">
        <w:rPr>
          <w:rFonts w:ascii="Arial" w:hAnsi="Arial" w:cs="Arial"/>
        </w:rPr>
        <w:t xml:space="preserve">.  </w:t>
      </w:r>
    </w:p>
    <w:p w:rsidR="0022443A" w:rsidRPr="005F385F" w:rsidRDefault="0022443A" w:rsidP="0022443A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D62C65" w:rsidRPr="0022443A" w:rsidRDefault="0022443A" w:rsidP="007768C4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“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Dato che quando si parla di salute mentale nessun </w:t>
      </w:r>
      <w:r>
        <w:rPr>
          <w:rStyle w:val="Collegamentoipertestuale"/>
          <w:rFonts w:ascii="Arial" w:hAnsi="Arial" w:cs="Arial"/>
          <w:color w:val="auto"/>
          <w:u w:val="none"/>
        </w:rPr>
        <w:t>P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aese al mondo può ritenersi completamente sviluppato, i risultati della ricerca hanno anche implicazioni importanti per la </w:t>
      </w:r>
      <w:r w:rsidRPr="0022443A">
        <w:rPr>
          <w:rStyle w:val="Collegamentoipertestuale"/>
          <w:rFonts w:ascii="Arial" w:hAnsi="Arial" w:cs="Arial"/>
          <w:b/>
          <w:color w:val="auto"/>
          <w:u w:val="none"/>
        </w:rPr>
        <w:t>corretta gestione del disagio psicologico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 in contesti economicamente avanzati, dove ancora oggi fette di popolazione esposte a fattori di rischio psicosociale, per esempio gli immigrati, i senza fissa dimora, le persone che versano in condizioni di indigenza, non hanno pieno accesso a forme efficaci di assistenza sanitaria e di intervento psicologico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” conclude </w:t>
      </w:r>
      <w:proofErr w:type="spellStart"/>
      <w:r>
        <w:rPr>
          <w:rStyle w:val="Collegamentoipertestuale"/>
          <w:rFonts w:ascii="Arial" w:hAnsi="Arial" w:cs="Arial"/>
          <w:color w:val="auto"/>
          <w:u w:val="none"/>
        </w:rPr>
        <w:t>Barbui</w:t>
      </w:r>
      <w:proofErr w:type="spellEnd"/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. </w:t>
      </w:r>
      <w:r>
        <w:rPr>
          <w:rStyle w:val="Collegamentoipertestuale"/>
          <w:rFonts w:ascii="Arial" w:hAnsi="Arial" w:cs="Arial"/>
          <w:color w:val="auto"/>
          <w:u w:val="none"/>
        </w:rPr>
        <w:t>“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I risultati di questa ricerca pongono le basi per lo </w:t>
      </w:r>
      <w:r w:rsidRPr="0022443A">
        <w:rPr>
          <w:rStyle w:val="Collegamentoipertestuale"/>
          <w:rFonts w:ascii="Arial" w:hAnsi="Arial" w:cs="Arial"/>
          <w:b/>
          <w:color w:val="auto"/>
          <w:u w:val="none"/>
        </w:rPr>
        <w:t xml:space="preserve">sviluppo di programmi economicamente sostenibili di supporto 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a tali strati di popolazione in contesti come quelli dei </w:t>
      </w:r>
      <w:r>
        <w:rPr>
          <w:rStyle w:val="Collegamentoipertestuale"/>
          <w:rFonts w:ascii="Arial" w:hAnsi="Arial" w:cs="Arial"/>
          <w:color w:val="auto"/>
          <w:u w:val="none"/>
        </w:rPr>
        <w:t>P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>aesi europei</w:t>
      </w:r>
      <w:r>
        <w:rPr>
          <w:rStyle w:val="Collegamentoipertestuale"/>
          <w:rFonts w:ascii="Arial" w:hAnsi="Arial" w:cs="Arial"/>
          <w:color w:val="auto"/>
          <w:u w:val="none"/>
        </w:rPr>
        <w:t>,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 inclusa l’Italia</w:t>
      </w:r>
      <w:r>
        <w:rPr>
          <w:rStyle w:val="Collegamentoipertestuale"/>
          <w:rFonts w:ascii="Arial" w:hAnsi="Arial" w:cs="Arial"/>
          <w:color w:val="auto"/>
          <w:u w:val="none"/>
        </w:rPr>
        <w:t>”</w:t>
      </w:r>
      <w:r w:rsidRPr="0022443A">
        <w:rPr>
          <w:rStyle w:val="Collegamentoipertestuale"/>
          <w:rFonts w:ascii="Arial" w:hAnsi="Arial" w:cs="Arial"/>
          <w:color w:val="auto"/>
          <w:u w:val="none"/>
        </w:rPr>
        <w:t>.</w:t>
      </w:r>
    </w:p>
    <w:p w:rsidR="00D62C65" w:rsidRPr="00D62C65" w:rsidRDefault="00D62C65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3F4DC4" w:rsidRPr="0022443A" w:rsidRDefault="0022443A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Per interviste e approfondimenti: Corrado </w:t>
      </w:r>
      <w:proofErr w:type="spellStart"/>
      <w:r w:rsidRPr="0022443A">
        <w:rPr>
          <w:rStyle w:val="Collegamentoipertestuale"/>
          <w:rFonts w:ascii="Arial" w:hAnsi="Arial" w:cs="Arial"/>
          <w:color w:val="auto"/>
          <w:u w:val="none"/>
        </w:rPr>
        <w:t>Barbui</w:t>
      </w:r>
      <w:proofErr w:type="spellEnd"/>
      <w:r w:rsidRPr="0022443A">
        <w:rPr>
          <w:rStyle w:val="Collegamentoipertestuale"/>
          <w:rFonts w:ascii="Arial" w:hAnsi="Arial" w:cs="Arial"/>
          <w:color w:val="auto"/>
          <w:u w:val="none"/>
        </w:rPr>
        <w:t xml:space="preserve"> 3406385321</w:t>
      </w:r>
    </w:p>
    <w:p w:rsidR="003C62B7" w:rsidRPr="009F6F7A" w:rsidRDefault="003C62B7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CC248A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CC248A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CC248A" w:rsidRDefault="00F90D17" w:rsidP="00B31644">
      <w:pPr>
        <w:rPr>
          <w:rFonts w:ascii="Arial" w:hAnsi="Arial" w:cs="Arial"/>
          <w:color w:val="000000"/>
          <w:sz w:val="20"/>
          <w:szCs w:val="20"/>
        </w:rPr>
      </w:pPr>
      <w:r w:rsidRPr="00CC248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CC248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CC248A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CD" w:rsidRDefault="008F7DCD" w:rsidP="00D06FF2">
      <w:r>
        <w:separator/>
      </w:r>
    </w:p>
  </w:endnote>
  <w:endnote w:type="continuationSeparator" w:id="0">
    <w:p w:rsidR="008F7DCD" w:rsidRDefault="008F7DC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CD" w:rsidRDefault="008F7DCD" w:rsidP="00D06FF2">
      <w:r>
        <w:separator/>
      </w:r>
    </w:p>
  </w:footnote>
  <w:footnote w:type="continuationSeparator" w:id="0">
    <w:p w:rsidR="008F7DCD" w:rsidRDefault="008F7DC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  <w:p w:rsidR="0022443A" w:rsidRPr="00EC3C70" w:rsidRDefault="0022443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  <w:p w:rsidR="0022443A" w:rsidRPr="00EC3C70" w:rsidRDefault="0022443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2443A" w:rsidRDefault="002244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A5203"/>
    <w:rsid w:val="000D2C05"/>
    <w:rsid w:val="000F7285"/>
    <w:rsid w:val="00102277"/>
    <w:rsid w:val="00103FB6"/>
    <w:rsid w:val="001045C2"/>
    <w:rsid w:val="00132BEC"/>
    <w:rsid w:val="00176663"/>
    <w:rsid w:val="001974EB"/>
    <w:rsid w:val="001A01E6"/>
    <w:rsid w:val="001A1A35"/>
    <w:rsid w:val="001A3601"/>
    <w:rsid w:val="001F76A9"/>
    <w:rsid w:val="0022443A"/>
    <w:rsid w:val="00260D4A"/>
    <w:rsid w:val="00266D6A"/>
    <w:rsid w:val="00276BEC"/>
    <w:rsid w:val="002850DE"/>
    <w:rsid w:val="00292CD6"/>
    <w:rsid w:val="002A3252"/>
    <w:rsid w:val="0030290D"/>
    <w:rsid w:val="003864FC"/>
    <w:rsid w:val="003A6FD5"/>
    <w:rsid w:val="003C62B7"/>
    <w:rsid w:val="003D66CB"/>
    <w:rsid w:val="003F4DC4"/>
    <w:rsid w:val="004124C3"/>
    <w:rsid w:val="004668EC"/>
    <w:rsid w:val="00492699"/>
    <w:rsid w:val="004D2960"/>
    <w:rsid w:val="004E577B"/>
    <w:rsid w:val="004F095E"/>
    <w:rsid w:val="00552B3B"/>
    <w:rsid w:val="00592108"/>
    <w:rsid w:val="005A54E4"/>
    <w:rsid w:val="005F385F"/>
    <w:rsid w:val="00631259"/>
    <w:rsid w:val="00677F53"/>
    <w:rsid w:val="006967C9"/>
    <w:rsid w:val="006C1251"/>
    <w:rsid w:val="00724312"/>
    <w:rsid w:val="007742ED"/>
    <w:rsid w:val="007768C4"/>
    <w:rsid w:val="0078429B"/>
    <w:rsid w:val="007847D8"/>
    <w:rsid w:val="007951CC"/>
    <w:rsid w:val="007C255C"/>
    <w:rsid w:val="007C6B42"/>
    <w:rsid w:val="007E5A19"/>
    <w:rsid w:val="00805AD1"/>
    <w:rsid w:val="00871068"/>
    <w:rsid w:val="0087238F"/>
    <w:rsid w:val="00875FEF"/>
    <w:rsid w:val="008762B5"/>
    <w:rsid w:val="0088143A"/>
    <w:rsid w:val="00882FA3"/>
    <w:rsid w:val="008A0F99"/>
    <w:rsid w:val="008A5049"/>
    <w:rsid w:val="008E2D8E"/>
    <w:rsid w:val="008F2CC6"/>
    <w:rsid w:val="008F2F69"/>
    <w:rsid w:val="008F7DCD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31644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9031D"/>
    <w:rsid w:val="00CC248A"/>
    <w:rsid w:val="00CC6321"/>
    <w:rsid w:val="00CF0442"/>
    <w:rsid w:val="00D06FF2"/>
    <w:rsid w:val="00D62C65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1204B"/>
    <w:rsid w:val="00F2018F"/>
    <w:rsid w:val="00F277CB"/>
    <w:rsid w:val="00F62D47"/>
    <w:rsid w:val="00F861DC"/>
    <w:rsid w:val="00F8742F"/>
    <w:rsid w:val="00F90D17"/>
    <w:rsid w:val="00F910C8"/>
    <w:rsid w:val="00FC75E4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t">
    <w:name w:val="st"/>
    <w:basedOn w:val="Carpredefinitoparagrafo"/>
    <w:rsid w:val="00C9031D"/>
  </w:style>
  <w:style w:type="character" w:customStyle="1" w:styleId="itaonly">
    <w:name w:val="itaonly"/>
    <w:basedOn w:val="Carpredefinitoparagrafo"/>
    <w:rsid w:val="0028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t">
    <w:name w:val="st"/>
    <w:basedOn w:val="Carpredefinitoparagrafo"/>
    <w:rsid w:val="00C9031D"/>
  </w:style>
  <w:style w:type="character" w:customStyle="1" w:styleId="itaonly">
    <w:name w:val="itaonly"/>
    <w:basedOn w:val="Carpredefinitoparagrafo"/>
    <w:rsid w:val="0028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2019-06-21T10:28:00Z</cp:lastPrinted>
  <dcterms:created xsi:type="dcterms:W3CDTF">2020-01-15T10:04:00Z</dcterms:created>
  <dcterms:modified xsi:type="dcterms:W3CDTF">2020-01-15T10:04:00Z</dcterms:modified>
</cp:coreProperties>
</file>