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FB3" w:rsidRDefault="006A7FB3" w:rsidP="005C36C2">
      <w:pPr>
        <w:spacing w:line="276" w:lineRule="auto"/>
        <w:jc w:val="right"/>
        <w:rPr>
          <w:rFonts w:ascii="Arial" w:hAnsi="Arial" w:cs="Arial"/>
          <w:sz w:val="20"/>
          <w:szCs w:val="20"/>
        </w:rPr>
      </w:pPr>
    </w:p>
    <w:p w:rsidR="003E728A" w:rsidRDefault="006A7FB3" w:rsidP="005C36C2">
      <w:pPr>
        <w:spacing w:line="276" w:lineRule="auto"/>
        <w:jc w:val="right"/>
        <w:rPr>
          <w:rFonts w:ascii="Arial" w:hAnsi="Arial" w:cs="Arial"/>
          <w:sz w:val="20"/>
          <w:szCs w:val="20"/>
        </w:rPr>
      </w:pPr>
      <w:r>
        <w:rPr>
          <w:rFonts w:ascii="Arial" w:hAnsi="Arial" w:cs="Arial"/>
          <w:sz w:val="20"/>
          <w:szCs w:val="20"/>
        </w:rPr>
        <w:t>9 settembre 2020</w:t>
      </w:r>
    </w:p>
    <w:p w:rsidR="002334FB" w:rsidRPr="00846CCB" w:rsidRDefault="00A0543A" w:rsidP="00846CCB">
      <w:pPr>
        <w:spacing w:line="276" w:lineRule="auto"/>
        <w:jc w:val="right"/>
        <w:rPr>
          <w:rFonts w:ascii="Arial" w:hAnsi="Arial" w:cs="Arial"/>
          <w:sz w:val="20"/>
          <w:szCs w:val="20"/>
        </w:rPr>
      </w:pPr>
      <w:r>
        <w:rPr>
          <w:rFonts w:ascii="Arial" w:hAnsi="Arial" w:cs="Arial"/>
          <w:sz w:val="20"/>
          <w:szCs w:val="20"/>
        </w:rPr>
        <w:t xml:space="preserve"> </w:t>
      </w:r>
    </w:p>
    <w:p w:rsidR="007A6616" w:rsidRDefault="007A6616" w:rsidP="007A6616">
      <w:pPr>
        <w:jc w:val="center"/>
        <w:rPr>
          <w:rFonts w:ascii="Arial" w:eastAsia="Times New Roman" w:hAnsi="Arial" w:cs="Arial"/>
          <w:b/>
          <w:bCs/>
          <w:color w:val="00000A"/>
          <w:sz w:val="28"/>
          <w:szCs w:val="28"/>
        </w:rPr>
      </w:pPr>
      <w:r w:rsidRPr="000F0563">
        <w:rPr>
          <w:rFonts w:ascii="Arial" w:eastAsia="Times New Roman" w:hAnsi="Arial" w:cs="Arial"/>
          <w:b/>
          <w:bCs/>
          <w:color w:val="00000A"/>
          <w:sz w:val="28"/>
          <w:szCs w:val="28"/>
        </w:rPr>
        <w:t>Da asso</w:t>
      </w:r>
      <w:r>
        <w:rPr>
          <w:rFonts w:ascii="Arial" w:eastAsia="Times New Roman" w:hAnsi="Arial" w:cs="Arial"/>
          <w:b/>
          <w:bCs/>
          <w:color w:val="00000A"/>
          <w:sz w:val="28"/>
          <w:szCs w:val="28"/>
        </w:rPr>
        <w:t xml:space="preserve">ciazioni pazienti e Fondazione </w:t>
      </w:r>
      <w:proofErr w:type="spellStart"/>
      <w:r>
        <w:rPr>
          <w:rFonts w:ascii="Arial" w:eastAsia="Times New Roman" w:hAnsi="Arial" w:cs="Arial"/>
          <w:b/>
          <w:bCs/>
          <w:color w:val="00000A"/>
          <w:sz w:val="28"/>
          <w:szCs w:val="28"/>
        </w:rPr>
        <w:t>T</w:t>
      </w:r>
      <w:r w:rsidRPr="000F0563">
        <w:rPr>
          <w:rFonts w:ascii="Arial" w:eastAsia="Times New Roman" w:hAnsi="Arial" w:cs="Arial"/>
          <w:b/>
          <w:bCs/>
          <w:color w:val="00000A"/>
          <w:sz w:val="28"/>
          <w:szCs w:val="28"/>
        </w:rPr>
        <w:t>elethon</w:t>
      </w:r>
      <w:proofErr w:type="spellEnd"/>
      <w:r w:rsidRPr="000F0563">
        <w:rPr>
          <w:rFonts w:ascii="Arial" w:eastAsia="Times New Roman" w:hAnsi="Arial" w:cs="Arial"/>
          <w:b/>
          <w:bCs/>
          <w:color w:val="00000A"/>
          <w:sz w:val="28"/>
          <w:szCs w:val="28"/>
        </w:rPr>
        <w:t xml:space="preserve"> </w:t>
      </w:r>
    </w:p>
    <w:p w:rsidR="007A6616" w:rsidRPr="000F0563" w:rsidRDefault="007A6616" w:rsidP="007A6616">
      <w:pPr>
        <w:jc w:val="center"/>
        <w:rPr>
          <w:rFonts w:ascii="Arial" w:eastAsia="Times New Roman" w:hAnsi="Arial" w:cs="Arial"/>
          <w:b/>
          <w:bCs/>
          <w:color w:val="00000A"/>
          <w:sz w:val="28"/>
          <w:szCs w:val="28"/>
        </w:rPr>
      </w:pPr>
      <w:r w:rsidRPr="00472CD9">
        <w:rPr>
          <w:rFonts w:ascii="Arial" w:eastAsia="Times New Roman" w:hAnsi="Arial" w:cs="Arial"/>
          <w:b/>
          <w:bCs/>
          <w:color w:val="00000A"/>
          <w:sz w:val="28"/>
          <w:szCs w:val="28"/>
        </w:rPr>
        <w:t>350 mila euro</w:t>
      </w:r>
      <w:r w:rsidRPr="000F0563">
        <w:rPr>
          <w:rFonts w:ascii="Arial" w:eastAsia="Times New Roman" w:hAnsi="Arial" w:cs="Arial"/>
          <w:b/>
          <w:bCs/>
          <w:color w:val="00000A"/>
          <w:sz w:val="28"/>
          <w:szCs w:val="28"/>
        </w:rPr>
        <w:t xml:space="preserve"> per 7 progetti di ricerca sulle malattie genetiche rare</w:t>
      </w:r>
    </w:p>
    <w:p w:rsidR="007A6616" w:rsidRPr="002C6A1C" w:rsidRDefault="007A6616" w:rsidP="007A6616">
      <w:pPr>
        <w:jc w:val="center"/>
        <w:rPr>
          <w:rFonts w:ascii="Arial" w:eastAsia="Times New Roman" w:hAnsi="Arial" w:cs="Arial"/>
          <w:i/>
          <w:iCs/>
          <w:color w:val="00000A"/>
        </w:rPr>
      </w:pPr>
    </w:p>
    <w:p w:rsidR="007A6616" w:rsidRPr="007A6616" w:rsidRDefault="007A6616" w:rsidP="007A6616">
      <w:pPr>
        <w:jc w:val="center"/>
        <w:rPr>
          <w:rFonts w:ascii="Arial" w:eastAsia="Times New Roman" w:hAnsi="Arial" w:cs="Arial"/>
          <w:iCs/>
          <w:sz w:val="28"/>
          <w:szCs w:val="28"/>
        </w:rPr>
      </w:pPr>
      <w:r w:rsidRPr="007A6616">
        <w:rPr>
          <w:rFonts w:ascii="Arial" w:eastAsia="Times New Roman" w:hAnsi="Arial" w:cs="Arial"/>
          <w:iCs/>
          <w:sz w:val="28"/>
          <w:szCs w:val="28"/>
        </w:rPr>
        <w:t>L’Università di Verona fra i gruppi di ricerca finanziati</w:t>
      </w:r>
    </w:p>
    <w:p w:rsidR="007A6616" w:rsidRPr="001E7BAA" w:rsidRDefault="007A6616" w:rsidP="007A6616">
      <w:pPr>
        <w:jc w:val="both"/>
        <w:rPr>
          <w:rFonts w:ascii="Calibri" w:hAnsi="Calibri"/>
          <w:color w:val="1F497D"/>
        </w:rPr>
      </w:pPr>
    </w:p>
    <w:p w:rsidR="007A6616" w:rsidRDefault="007A6616" w:rsidP="007A6616">
      <w:pPr>
        <w:jc w:val="both"/>
        <w:rPr>
          <w:rFonts w:ascii="Arial" w:eastAsia="Times New Roman" w:hAnsi="Arial" w:cs="Arial"/>
          <w:b/>
          <w:szCs w:val="22"/>
        </w:rPr>
      </w:pPr>
      <w:r w:rsidRPr="007A6616">
        <w:rPr>
          <w:rFonts w:ascii="Arial" w:eastAsia="Times New Roman" w:hAnsi="Arial" w:cs="Arial"/>
          <w:b/>
          <w:szCs w:val="22"/>
        </w:rPr>
        <w:t xml:space="preserve">C’è anche un progetto di ricerca dell’ateneo scaligero fra i sette finanziati, per un totale di 350 mila euro, grazie allo </w:t>
      </w:r>
      <w:r w:rsidRPr="007A6616">
        <w:rPr>
          <w:rFonts w:ascii="Arial" w:eastAsia="Times New Roman" w:hAnsi="Arial" w:cs="Arial"/>
          <w:b/>
          <w:bCs/>
          <w:szCs w:val="22"/>
        </w:rPr>
        <w:t xml:space="preserve">“Spring </w:t>
      </w:r>
      <w:proofErr w:type="spellStart"/>
      <w:r w:rsidRPr="007A6616">
        <w:rPr>
          <w:rFonts w:ascii="Arial" w:eastAsia="Times New Roman" w:hAnsi="Arial" w:cs="Arial"/>
          <w:b/>
          <w:bCs/>
          <w:szCs w:val="22"/>
        </w:rPr>
        <w:t>Seed</w:t>
      </w:r>
      <w:proofErr w:type="spellEnd"/>
      <w:r w:rsidRPr="007A6616">
        <w:rPr>
          <w:rFonts w:ascii="Arial" w:eastAsia="Times New Roman" w:hAnsi="Arial" w:cs="Arial"/>
          <w:b/>
          <w:bCs/>
          <w:szCs w:val="22"/>
        </w:rPr>
        <w:t xml:space="preserve"> Grant”, iniziativa</w:t>
      </w:r>
      <w:r w:rsidRPr="007A6616">
        <w:rPr>
          <w:rFonts w:ascii="Arial" w:eastAsia="Times New Roman" w:hAnsi="Arial" w:cs="Arial"/>
          <w:b/>
          <w:szCs w:val="22"/>
        </w:rPr>
        <w:t xml:space="preserve"> lanciata da Fondazione </w:t>
      </w:r>
      <w:proofErr w:type="spellStart"/>
      <w:r w:rsidRPr="007A6616">
        <w:rPr>
          <w:rFonts w:ascii="Arial" w:eastAsia="Times New Roman" w:hAnsi="Arial" w:cs="Arial"/>
          <w:b/>
          <w:szCs w:val="22"/>
        </w:rPr>
        <w:t>Telethon</w:t>
      </w:r>
      <w:proofErr w:type="spellEnd"/>
      <w:r w:rsidRPr="007A6616">
        <w:rPr>
          <w:rFonts w:ascii="Arial" w:eastAsia="Times New Roman" w:hAnsi="Arial" w:cs="Arial"/>
          <w:b/>
          <w:szCs w:val="22"/>
        </w:rPr>
        <w:t xml:space="preserve"> </w:t>
      </w:r>
      <w:r w:rsidRPr="007A6616">
        <w:rPr>
          <w:rFonts w:ascii="Arial" w:eastAsia="Times New Roman" w:hAnsi="Arial" w:cs="Arial"/>
          <w:b/>
          <w:bCs/>
          <w:szCs w:val="22"/>
        </w:rPr>
        <w:t>per aiutare le associazioni di pazienti a investire al meglio i propri fondi in progetti di ricerca sulle patologie di proprio interesse, spesso molto rare e poco studiate.</w:t>
      </w:r>
      <w:r w:rsidRPr="007A6616">
        <w:rPr>
          <w:rFonts w:ascii="Arial" w:eastAsia="Times New Roman" w:hAnsi="Arial" w:cs="Arial"/>
          <w:b/>
          <w:szCs w:val="22"/>
        </w:rPr>
        <w:t xml:space="preserve"> </w:t>
      </w:r>
    </w:p>
    <w:p w:rsidR="007A6616" w:rsidRDefault="007A6616" w:rsidP="007A6616">
      <w:pPr>
        <w:jc w:val="both"/>
        <w:rPr>
          <w:rFonts w:ascii="Arial" w:eastAsia="Times New Roman" w:hAnsi="Arial" w:cs="Arial"/>
          <w:b/>
          <w:szCs w:val="22"/>
        </w:rPr>
      </w:pPr>
    </w:p>
    <w:p w:rsidR="007A6616" w:rsidRPr="007A6616" w:rsidRDefault="007A6616" w:rsidP="007A6616">
      <w:pPr>
        <w:jc w:val="both"/>
        <w:rPr>
          <w:rFonts w:ascii="Arial" w:eastAsia="Times New Roman" w:hAnsi="Arial" w:cs="Arial"/>
          <w:b/>
          <w:szCs w:val="22"/>
        </w:rPr>
      </w:pPr>
      <w:r w:rsidRPr="007A6616">
        <w:rPr>
          <w:rFonts w:ascii="Arial" w:eastAsia="Times New Roman" w:hAnsi="Arial" w:cs="Arial"/>
          <w:b/>
          <w:szCs w:val="22"/>
        </w:rPr>
        <w:t xml:space="preserve">Aperti lo scorso maggio in collaborazione con quattro associazioni di pazienti - </w:t>
      </w:r>
      <w:r w:rsidRPr="007A6616">
        <w:rPr>
          <w:rFonts w:ascii="Arial" w:eastAsia="Times New Roman" w:hAnsi="Arial" w:cs="Arial"/>
          <w:b/>
          <w:bCs/>
          <w:szCs w:val="22"/>
        </w:rPr>
        <w:t xml:space="preserve">Associazione </w:t>
      </w:r>
      <w:r>
        <w:rPr>
          <w:rFonts w:ascii="Arial" w:eastAsia="Times New Roman" w:hAnsi="Arial" w:cs="Arial"/>
          <w:b/>
          <w:bCs/>
          <w:szCs w:val="22"/>
        </w:rPr>
        <w:t>italiana Glicogenosi (</w:t>
      </w:r>
      <w:proofErr w:type="spellStart"/>
      <w:r>
        <w:rPr>
          <w:rFonts w:ascii="Arial" w:eastAsia="Times New Roman" w:hAnsi="Arial" w:cs="Arial"/>
          <w:b/>
          <w:bCs/>
          <w:szCs w:val="22"/>
        </w:rPr>
        <w:t>Aig</w:t>
      </w:r>
      <w:proofErr w:type="spellEnd"/>
      <w:r>
        <w:rPr>
          <w:rFonts w:ascii="Arial" w:eastAsia="Times New Roman" w:hAnsi="Arial" w:cs="Arial"/>
          <w:b/>
          <w:bCs/>
          <w:szCs w:val="22"/>
        </w:rPr>
        <w:t>), Associazione italiana Sindromi a</w:t>
      </w:r>
      <w:r w:rsidRPr="007A6616">
        <w:rPr>
          <w:rFonts w:ascii="Arial" w:eastAsia="Times New Roman" w:hAnsi="Arial" w:cs="Arial"/>
          <w:b/>
          <w:bCs/>
          <w:szCs w:val="22"/>
        </w:rPr>
        <w:t>tassiche (</w:t>
      </w:r>
      <w:proofErr w:type="spellStart"/>
      <w:r w:rsidRPr="007A6616">
        <w:rPr>
          <w:rFonts w:ascii="Arial" w:eastAsia="Times New Roman" w:hAnsi="Arial" w:cs="Arial"/>
          <w:b/>
          <w:bCs/>
          <w:szCs w:val="22"/>
        </w:rPr>
        <w:t>A</w:t>
      </w:r>
      <w:r>
        <w:rPr>
          <w:rFonts w:ascii="Arial" w:eastAsia="Times New Roman" w:hAnsi="Arial" w:cs="Arial"/>
          <w:b/>
          <w:bCs/>
          <w:szCs w:val="22"/>
        </w:rPr>
        <w:t>isa</w:t>
      </w:r>
      <w:proofErr w:type="spellEnd"/>
      <w:r w:rsidRPr="007A6616">
        <w:rPr>
          <w:rFonts w:ascii="Arial" w:eastAsia="Times New Roman" w:hAnsi="Arial" w:cs="Arial"/>
          <w:b/>
          <w:bCs/>
          <w:szCs w:val="22"/>
        </w:rPr>
        <w:t xml:space="preserve">), Associazione Help </w:t>
      </w:r>
      <w:proofErr w:type="spellStart"/>
      <w:r w:rsidRPr="007A6616">
        <w:rPr>
          <w:rFonts w:ascii="Arial" w:eastAsia="Times New Roman" w:hAnsi="Arial" w:cs="Arial"/>
          <w:b/>
          <w:bCs/>
          <w:szCs w:val="22"/>
        </w:rPr>
        <w:t>Olly</w:t>
      </w:r>
      <w:proofErr w:type="spellEnd"/>
      <w:r w:rsidRPr="007A6616">
        <w:rPr>
          <w:rFonts w:ascii="Arial" w:eastAsia="Times New Roman" w:hAnsi="Arial" w:cs="Arial"/>
          <w:b/>
          <w:bCs/>
          <w:szCs w:val="22"/>
        </w:rPr>
        <w:t xml:space="preserve">, Associazione “Una vita rara” </w:t>
      </w:r>
      <w:proofErr w:type="spellStart"/>
      <w:r w:rsidRPr="007A6616">
        <w:rPr>
          <w:rFonts w:ascii="Arial" w:eastAsia="Times New Roman" w:hAnsi="Arial" w:cs="Arial"/>
          <w:b/>
          <w:bCs/>
          <w:szCs w:val="22"/>
        </w:rPr>
        <w:t>onlus</w:t>
      </w:r>
      <w:proofErr w:type="spellEnd"/>
      <w:r w:rsidRPr="007A6616">
        <w:rPr>
          <w:rFonts w:ascii="Arial" w:eastAsia="Times New Roman" w:hAnsi="Arial" w:cs="Arial"/>
          <w:b/>
          <w:szCs w:val="22"/>
        </w:rPr>
        <w:t xml:space="preserve"> – i 4 bandi hanno raccolto complessivamente </w:t>
      </w:r>
      <w:r w:rsidRPr="007A6616">
        <w:rPr>
          <w:rFonts w:ascii="Arial" w:eastAsia="Times New Roman" w:hAnsi="Arial" w:cs="Arial"/>
          <w:b/>
          <w:bCs/>
          <w:szCs w:val="22"/>
        </w:rPr>
        <w:t>56 progetti candidati,</w:t>
      </w:r>
      <w:r w:rsidRPr="007A6616">
        <w:rPr>
          <w:rFonts w:ascii="Arial" w:eastAsia="Times New Roman" w:hAnsi="Arial" w:cs="Arial"/>
          <w:b/>
          <w:szCs w:val="22"/>
        </w:rPr>
        <w:t xml:space="preserve"> a conferma dell’interesse della comunità scientifica all’iniziativa. Il termine “</w:t>
      </w:r>
      <w:proofErr w:type="spellStart"/>
      <w:r w:rsidRPr="007A6616">
        <w:rPr>
          <w:rFonts w:ascii="Arial" w:eastAsia="Times New Roman" w:hAnsi="Arial" w:cs="Arial"/>
          <w:b/>
          <w:szCs w:val="22"/>
        </w:rPr>
        <w:t>seed</w:t>
      </w:r>
      <w:proofErr w:type="spellEnd"/>
      <w:r w:rsidRPr="007A6616">
        <w:rPr>
          <w:rFonts w:ascii="Arial" w:eastAsia="Times New Roman" w:hAnsi="Arial" w:cs="Arial"/>
          <w:b/>
          <w:szCs w:val="22"/>
        </w:rPr>
        <w:t xml:space="preserve">” sta a indicare proprio come si tratti di progetti pilota, in cui un finanziamento annuale di 50mila euro può rappresentare appunto “un seme” per iniziare un percorso di ricerca su un tema scarsamente studiato, come spesso accade per malattie molto rare dove mancano anche le conoscenze di base. </w:t>
      </w:r>
    </w:p>
    <w:p w:rsidR="007A6616" w:rsidRPr="007A6616" w:rsidRDefault="007A6616" w:rsidP="007A6616">
      <w:pPr>
        <w:jc w:val="both"/>
        <w:rPr>
          <w:rFonts w:ascii="Arial" w:eastAsia="Times New Roman" w:hAnsi="Arial" w:cs="Arial"/>
          <w:szCs w:val="22"/>
        </w:rPr>
      </w:pPr>
    </w:p>
    <w:p w:rsidR="007A6616" w:rsidRPr="007A6616" w:rsidRDefault="007A6616" w:rsidP="007A6616">
      <w:pPr>
        <w:jc w:val="both"/>
        <w:rPr>
          <w:rFonts w:ascii="Arial" w:eastAsia="Times New Roman" w:hAnsi="Arial" w:cs="Arial"/>
          <w:szCs w:val="22"/>
        </w:rPr>
      </w:pPr>
      <w:r w:rsidRPr="007A6616">
        <w:rPr>
          <w:rFonts w:ascii="Arial" w:eastAsia="Times New Roman" w:hAnsi="Arial" w:cs="Arial"/>
          <w:szCs w:val="22"/>
        </w:rPr>
        <w:t xml:space="preserve">Costituita una commissione scientifica </w:t>
      </w:r>
      <w:r w:rsidRPr="007A6616">
        <w:rPr>
          <w:rFonts w:ascii="Arial" w:eastAsia="Times New Roman" w:hAnsi="Arial" w:cs="Arial"/>
          <w:i/>
          <w:iCs/>
          <w:szCs w:val="22"/>
        </w:rPr>
        <w:t>ad hoc</w:t>
      </w:r>
      <w:r w:rsidRPr="007A6616">
        <w:rPr>
          <w:rFonts w:ascii="Arial" w:eastAsia="Times New Roman" w:hAnsi="Arial" w:cs="Arial"/>
          <w:szCs w:val="22"/>
        </w:rPr>
        <w:t xml:space="preserve"> per ciascuna patologia, formata da ricercatori di fama internazionale esperti della malattia, ciascun progetto è stato valutato per il proprio merito scientifico. Per ciascuna patologia, la rispettiva commissione ha individuato tra i progetti presentati quelli meritevoli di finanziamento, che sono stati poi presentati alle rispettive associazioni per la decisione finale. Cinque sono i progetti finanziati con i fondi raccolti dalle associazioni di pazienti; mentre per gli altri due considerati meritevoli da parte dei revisori, Fondazione </w:t>
      </w:r>
      <w:proofErr w:type="spellStart"/>
      <w:r w:rsidRPr="007A6616">
        <w:rPr>
          <w:rFonts w:ascii="Arial" w:eastAsia="Times New Roman" w:hAnsi="Arial" w:cs="Arial"/>
          <w:szCs w:val="22"/>
        </w:rPr>
        <w:t>Telethon</w:t>
      </w:r>
      <w:proofErr w:type="spellEnd"/>
      <w:r w:rsidRPr="007A6616">
        <w:rPr>
          <w:rFonts w:ascii="Arial" w:eastAsia="Times New Roman" w:hAnsi="Arial" w:cs="Arial"/>
          <w:szCs w:val="22"/>
        </w:rPr>
        <w:t xml:space="preserve"> ha deciso di investire fondi propri e fare così in modo che tutte le proposte valutate positivamente venissero effettivamente finanziate. </w:t>
      </w:r>
    </w:p>
    <w:p w:rsidR="007A6616" w:rsidRPr="007A6616" w:rsidRDefault="007A6616" w:rsidP="007A6616">
      <w:pPr>
        <w:jc w:val="both"/>
        <w:rPr>
          <w:rFonts w:ascii="Arial" w:eastAsia="Times New Roman" w:hAnsi="Arial" w:cs="Arial"/>
          <w:szCs w:val="22"/>
        </w:rPr>
      </w:pPr>
    </w:p>
    <w:p w:rsidR="007A6616" w:rsidRPr="007A6616" w:rsidRDefault="007A6616" w:rsidP="007A6616">
      <w:pPr>
        <w:jc w:val="both"/>
        <w:rPr>
          <w:rFonts w:ascii="Arial" w:eastAsia="Times New Roman" w:hAnsi="Arial" w:cs="Arial"/>
          <w:szCs w:val="22"/>
        </w:rPr>
      </w:pPr>
      <w:r w:rsidRPr="007A6616">
        <w:rPr>
          <w:rFonts w:ascii="Arial" w:eastAsia="Times New Roman" w:hAnsi="Arial" w:cs="Arial"/>
          <w:b/>
          <w:szCs w:val="22"/>
        </w:rPr>
        <w:t xml:space="preserve">Tra i progetti che hanno ottenuto il finanziamento, </w:t>
      </w:r>
      <w:r w:rsidRPr="007A6616">
        <w:rPr>
          <w:rFonts w:ascii="Arial" w:eastAsia="Times New Roman" w:hAnsi="Arial" w:cs="Arial"/>
          <w:b/>
          <w:bCs/>
          <w:szCs w:val="22"/>
        </w:rPr>
        <w:t xml:space="preserve">l’Associazione “Una vita rara” </w:t>
      </w:r>
      <w:proofErr w:type="spellStart"/>
      <w:r w:rsidRPr="007A6616">
        <w:rPr>
          <w:rFonts w:ascii="Arial" w:eastAsia="Times New Roman" w:hAnsi="Arial" w:cs="Arial"/>
          <w:b/>
          <w:bCs/>
          <w:szCs w:val="22"/>
        </w:rPr>
        <w:t>onlus</w:t>
      </w:r>
      <w:proofErr w:type="spellEnd"/>
      <w:r w:rsidRPr="007A6616">
        <w:rPr>
          <w:rFonts w:ascii="Arial" w:eastAsia="Times New Roman" w:hAnsi="Arial" w:cs="Arial"/>
          <w:b/>
          <w:bCs/>
          <w:szCs w:val="22"/>
        </w:rPr>
        <w:t xml:space="preserve"> </w:t>
      </w:r>
      <w:r w:rsidRPr="007A6616">
        <w:rPr>
          <w:rFonts w:ascii="Arial" w:eastAsia="Times New Roman" w:hAnsi="Arial" w:cs="Arial"/>
          <w:b/>
          <w:szCs w:val="22"/>
        </w:rPr>
        <w:t xml:space="preserve">ha deciso di finanziare il progetto di </w:t>
      </w:r>
      <w:r w:rsidRPr="007A6616">
        <w:rPr>
          <w:rFonts w:ascii="Arial" w:eastAsia="Times New Roman" w:hAnsi="Arial" w:cs="Arial"/>
          <w:b/>
          <w:bCs/>
          <w:szCs w:val="22"/>
        </w:rPr>
        <w:t>Ilaria Decimo, docente di Farmacologia nel dipartimento di Diagnostica e sanità pubblica dell’ateneo di Verona</w:t>
      </w:r>
      <w:r w:rsidRPr="007A6616">
        <w:rPr>
          <w:rFonts w:ascii="Arial" w:eastAsia="Times New Roman" w:hAnsi="Arial" w:cs="Arial"/>
          <w:b/>
          <w:szCs w:val="22"/>
        </w:rPr>
        <w:t>,</w:t>
      </w:r>
      <w:r w:rsidR="00324A2F">
        <w:rPr>
          <w:rFonts w:ascii="Arial" w:eastAsia="Times New Roman" w:hAnsi="Arial" w:cs="Arial"/>
          <w:b/>
          <w:szCs w:val="22"/>
        </w:rPr>
        <w:t xml:space="preserve"> e dei suoi </w:t>
      </w:r>
      <w:r w:rsidR="00324A2F" w:rsidRPr="00324A2F">
        <w:rPr>
          <w:rFonts w:ascii="Arial" w:eastAsia="Times New Roman" w:hAnsi="Arial" w:cs="Arial"/>
          <w:b/>
          <w:szCs w:val="22"/>
        </w:rPr>
        <w:t xml:space="preserve">collaboratori </w:t>
      </w:r>
      <w:r w:rsidR="00324A2F" w:rsidRPr="00324A2F">
        <w:rPr>
          <w:rFonts w:ascii="Arial" w:hAnsi="Arial" w:cs="Arial"/>
          <w:b/>
        </w:rPr>
        <w:t xml:space="preserve">Emanuela </w:t>
      </w:r>
      <w:proofErr w:type="spellStart"/>
      <w:r w:rsidR="00324A2F" w:rsidRPr="00324A2F">
        <w:rPr>
          <w:rFonts w:ascii="Arial" w:hAnsi="Arial" w:cs="Arial"/>
          <w:b/>
        </w:rPr>
        <w:t>Bottani</w:t>
      </w:r>
      <w:proofErr w:type="spellEnd"/>
      <w:r w:rsidR="00324A2F" w:rsidRPr="00324A2F">
        <w:rPr>
          <w:rFonts w:ascii="Arial" w:hAnsi="Arial" w:cs="Arial"/>
          <w:b/>
        </w:rPr>
        <w:t xml:space="preserve"> e Giorgio Malpeli</w:t>
      </w:r>
      <w:r w:rsidR="00324A2F">
        <w:t>,</w:t>
      </w:r>
      <w:r w:rsidRPr="007A6616">
        <w:rPr>
          <w:rFonts w:ascii="Arial" w:eastAsia="Times New Roman" w:hAnsi="Arial" w:cs="Arial"/>
          <w:b/>
          <w:szCs w:val="22"/>
        </w:rPr>
        <w:t xml:space="preserve"> che ha l’obiettivo di chiarire i meccanismi alla base della sindrome di Allan-</w:t>
      </w:r>
      <w:proofErr w:type="spellStart"/>
      <w:r w:rsidRPr="007A6616">
        <w:rPr>
          <w:rFonts w:ascii="Arial" w:eastAsia="Times New Roman" w:hAnsi="Arial" w:cs="Arial"/>
          <w:b/>
          <w:szCs w:val="22"/>
        </w:rPr>
        <w:t>Herndon</w:t>
      </w:r>
      <w:proofErr w:type="spellEnd"/>
      <w:r w:rsidRPr="007A6616">
        <w:rPr>
          <w:rFonts w:ascii="Arial" w:eastAsia="Times New Roman" w:hAnsi="Arial" w:cs="Arial"/>
          <w:b/>
          <w:szCs w:val="22"/>
        </w:rPr>
        <w:t xml:space="preserve">-Dudley, </w:t>
      </w:r>
      <w:r w:rsidRPr="007A6616">
        <w:rPr>
          <w:rFonts w:ascii="Arial" w:eastAsia="Times New Roman" w:hAnsi="Arial" w:cs="Arial"/>
          <w:szCs w:val="22"/>
        </w:rPr>
        <w:t>un difetto che rende inutilizzabile l’ormone tiroideo T3 caratterizzato da ipotonia, grave deficit cognitivo e difficoltà di movimento</w:t>
      </w:r>
      <w:r w:rsidRPr="007A6616">
        <w:rPr>
          <w:rFonts w:ascii="Arial" w:eastAsia="Times New Roman" w:hAnsi="Arial" w:cs="Arial"/>
          <w:b/>
          <w:szCs w:val="22"/>
        </w:rPr>
        <w:t xml:space="preserve">. </w:t>
      </w:r>
      <w:r w:rsidRPr="007A6616">
        <w:rPr>
          <w:rFonts w:ascii="Arial" w:eastAsia="Times New Roman" w:hAnsi="Arial" w:cs="Arial"/>
          <w:szCs w:val="22"/>
        </w:rPr>
        <w:t>In particolare, i ricercatori cercheranno di indagare meglio quale sia il ruolo dei mitocondri, le centrali energetiche delle nostre cellule, in questa rara patologia dello sviluppo.</w:t>
      </w:r>
    </w:p>
    <w:p w:rsidR="007A6616" w:rsidRPr="007A6616" w:rsidRDefault="007A6616" w:rsidP="007A6616">
      <w:pPr>
        <w:jc w:val="both"/>
        <w:rPr>
          <w:rFonts w:ascii="Arial" w:eastAsia="Times New Roman" w:hAnsi="Arial" w:cs="Arial"/>
          <w:szCs w:val="22"/>
        </w:rPr>
      </w:pPr>
    </w:p>
    <w:p w:rsidR="00A77349" w:rsidRDefault="007A6616" w:rsidP="00A77349">
      <w:pPr>
        <w:jc w:val="both"/>
        <w:rPr>
          <w:rFonts w:ascii="Arial" w:eastAsia="Times New Roman" w:hAnsi="Arial" w:cs="Arial"/>
          <w:sz w:val="22"/>
          <w:szCs w:val="22"/>
        </w:rPr>
      </w:pPr>
      <w:r>
        <w:rPr>
          <w:rFonts w:ascii="Arial" w:eastAsia="Times New Roman" w:hAnsi="Arial" w:cs="Arial"/>
          <w:szCs w:val="22"/>
        </w:rPr>
        <w:t xml:space="preserve">Gli altri progetti finanziati sono </w:t>
      </w:r>
      <w:r w:rsidRPr="007A6616">
        <w:rPr>
          <w:rFonts w:ascii="Arial" w:eastAsia="Times New Roman" w:hAnsi="Arial" w:cs="Arial"/>
          <w:szCs w:val="22"/>
        </w:rPr>
        <w:t>quelli coordinati da</w:t>
      </w:r>
      <w:r w:rsidRPr="007A6616">
        <w:rPr>
          <w:rFonts w:ascii="Arial" w:eastAsia="Times New Roman" w:hAnsi="Arial" w:cs="Arial"/>
          <w:b/>
          <w:bCs/>
          <w:szCs w:val="22"/>
        </w:rPr>
        <w:t xml:space="preserve"> Francesco </w:t>
      </w:r>
      <w:proofErr w:type="spellStart"/>
      <w:r w:rsidRPr="007A6616">
        <w:rPr>
          <w:rFonts w:ascii="Arial" w:eastAsia="Times New Roman" w:hAnsi="Arial" w:cs="Arial"/>
          <w:b/>
          <w:bCs/>
          <w:szCs w:val="22"/>
        </w:rPr>
        <w:t>Trepiccione</w:t>
      </w:r>
      <w:proofErr w:type="spellEnd"/>
      <w:r w:rsidRPr="007A6616">
        <w:rPr>
          <w:rFonts w:ascii="Arial" w:eastAsia="Times New Roman" w:hAnsi="Arial" w:cs="Arial"/>
          <w:b/>
          <w:bCs/>
          <w:szCs w:val="22"/>
        </w:rPr>
        <w:t xml:space="preserve"> </w:t>
      </w:r>
      <w:r w:rsidRPr="007A6616">
        <w:rPr>
          <w:rFonts w:ascii="Arial" w:eastAsia="Times New Roman" w:hAnsi="Arial" w:cs="Arial"/>
          <w:bCs/>
          <w:szCs w:val="22"/>
        </w:rPr>
        <w:t>dell’</w:t>
      </w:r>
      <w:r w:rsidRPr="007A6616">
        <w:rPr>
          <w:rFonts w:ascii="Arial" w:eastAsia="Times New Roman" w:hAnsi="Arial" w:cs="Arial"/>
          <w:b/>
          <w:szCs w:val="22"/>
        </w:rPr>
        <w:t>Università della Campania “L. Vanvitelli”</w:t>
      </w:r>
      <w:r w:rsidRPr="007A6616">
        <w:rPr>
          <w:rFonts w:ascii="Arial" w:eastAsia="Times New Roman" w:hAnsi="Arial" w:cs="Arial"/>
          <w:szCs w:val="22"/>
        </w:rPr>
        <w:t xml:space="preserve"> e dell’</w:t>
      </w:r>
      <w:r w:rsidRPr="007A6616">
        <w:rPr>
          <w:rFonts w:ascii="Arial" w:eastAsia="Times New Roman" w:hAnsi="Arial" w:cs="Arial"/>
          <w:b/>
          <w:szCs w:val="22"/>
        </w:rPr>
        <w:t>Istituto di Ricerca Biologia e Genetica Molecolare (</w:t>
      </w:r>
      <w:proofErr w:type="spellStart"/>
      <w:r w:rsidRPr="007A6616">
        <w:rPr>
          <w:rFonts w:ascii="Arial" w:eastAsia="Times New Roman" w:hAnsi="Arial" w:cs="Arial"/>
          <w:b/>
          <w:szCs w:val="22"/>
        </w:rPr>
        <w:t>Biogem</w:t>
      </w:r>
      <w:proofErr w:type="spellEnd"/>
      <w:r w:rsidRPr="007A6616">
        <w:rPr>
          <w:rFonts w:ascii="Arial" w:eastAsia="Times New Roman" w:hAnsi="Arial" w:cs="Arial"/>
          <w:b/>
          <w:szCs w:val="22"/>
        </w:rPr>
        <w:t>)</w:t>
      </w:r>
      <w:r w:rsidRPr="007A6616">
        <w:rPr>
          <w:rFonts w:ascii="Arial" w:eastAsia="Times New Roman" w:hAnsi="Arial" w:cs="Arial"/>
          <w:szCs w:val="22"/>
        </w:rPr>
        <w:t xml:space="preserve"> di Napoli e da</w:t>
      </w:r>
      <w:r w:rsidRPr="007A6616">
        <w:rPr>
          <w:rFonts w:ascii="Arial" w:eastAsia="Times New Roman" w:hAnsi="Arial" w:cs="Arial"/>
          <w:b/>
          <w:bCs/>
          <w:szCs w:val="22"/>
        </w:rPr>
        <w:t xml:space="preserve"> Nicola</w:t>
      </w:r>
      <w:r w:rsidRPr="007A6616">
        <w:rPr>
          <w:rFonts w:ascii="Arial" w:eastAsia="Times New Roman" w:hAnsi="Arial" w:cs="Arial"/>
          <w:szCs w:val="22"/>
        </w:rPr>
        <w:t xml:space="preserve"> </w:t>
      </w:r>
      <w:r w:rsidRPr="007A6616">
        <w:rPr>
          <w:rFonts w:ascii="Arial" w:eastAsia="Times New Roman" w:hAnsi="Arial" w:cs="Arial"/>
          <w:b/>
          <w:bCs/>
          <w:szCs w:val="22"/>
        </w:rPr>
        <w:t>Brunetti-</w:t>
      </w:r>
      <w:proofErr w:type="spellStart"/>
      <w:r w:rsidRPr="007A6616">
        <w:rPr>
          <w:rFonts w:ascii="Arial" w:eastAsia="Times New Roman" w:hAnsi="Arial" w:cs="Arial"/>
          <w:b/>
          <w:bCs/>
          <w:szCs w:val="22"/>
        </w:rPr>
        <w:t>Pierri</w:t>
      </w:r>
      <w:proofErr w:type="spellEnd"/>
      <w:r w:rsidRPr="007A6616">
        <w:rPr>
          <w:rFonts w:ascii="Arial" w:eastAsia="Times New Roman" w:hAnsi="Arial" w:cs="Arial"/>
          <w:b/>
          <w:bCs/>
          <w:szCs w:val="22"/>
        </w:rPr>
        <w:t xml:space="preserve"> </w:t>
      </w:r>
      <w:r w:rsidRPr="007A6616">
        <w:rPr>
          <w:rFonts w:ascii="Arial" w:eastAsia="Times New Roman" w:hAnsi="Arial" w:cs="Arial"/>
          <w:bCs/>
          <w:szCs w:val="22"/>
        </w:rPr>
        <w:t>dell’</w:t>
      </w:r>
      <w:r w:rsidRPr="007A6616">
        <w:rPr>
          <w:rFonts w:ascii="Arial" w:eastAsia="Times New Roman" w:hAnsi="Arial" w:cs="Arial"/>
          <w:b/>
          <w:bCs/>
          <w:szCs w:val="22"/>
        </w:rPr>
        <w:t xml:space="preserve">Istituto </w:t>
      </w:r>
      <w:proofErr w:type="spellStart"/>
      <w:r w:rsidRPr="007A6616">
        <w:rPr>
          <w:rFonts w:ascii="Arial" w:eastAsia="Times New Roman" w:hAnsi="Arial" w:cs="Arial"/>
          <w:b/>
          <w:bCs/>
          <w:szCs w:val="22"/>
        </w:rPr>
        <w:t>Telethon</w:t>
      </w:r>
      <w:proofErr w:type="spellEnd"/>
      <w:r w:rsidRPr="007A6616">
        <w:rPr>
          <w:rFonts w:ascii="Arial" w:eastAsia="Times New Roman" w:hAnsi="Arial" w:cs="Arial"/>
          <w:b/>
          <w:bCs/>
          <w:szCs w:val="22"/>
        </w:rPr>
        <w:t xml:space="preserve"> di Genetica e Medicina (</w:t>
      </w:r>
      <w:proofErr w:type="spellStart"/>
      <w:r w:rsidRPr="007A6616">
        <w:rPr>
          <w:rFonts w:ascii="Arial" w:eastAsia="Times New Roman" w:hAnsi="Arial" w:cs="Arial"/>
          <w:b/>
          <w:bCs/>
          <w:szCs w:val="22"/>
        </w:rPr>
        <w:t>Tigem</w:t>
      </w:r>
      <w:proofErr w:type="spellEnd"/>
      <w:r w:rsidRPr="007A6616">
        <w:rPr>
          <w:rFonts w:ascii="Arial" w:eastAsia="Times New Roman" w:hAnsi="Arial" w:cs="Arial"/>
          <w:b/>
          <w:bCs/>
          <w:szCs w:val="22"/>
        </w:rPr>
        <w:t xml:space="preserve">) di Pozzuoli </w:t>
      </w:r>
      <w:r w:rsidR="00A77349">
        <w:rPr>
          <w:rFonts w:ascii="Arial" w:eastAsia="Times New Roman" w:hAnsi="Arial" w:cs="Arial"/>
          <w:b/>
          <w:bCs/>
          <w:szCs w:val="22"/>
        </w:rPr>
        <w:t xml:space="preserve">che </w:t>
      </w:r>
      <w:r w:rsidRPr="007A6616">
        <w:rPr>
          <w:rFonts w:ascii="Arial" w:eastAsia="Times New Roman" w:hAnsi="Arial" w:cs="Arial"/>
          <w:szCs w:val="22"/>
        </w:rPr>
        <w:t>riguardano</w:t>
      </w:r>
      <w:r w:rsidR="00A77349">
        <w:rPr>
          <w:rFonts w:ascii="Arial" w:eastAsia="Times New Roman" w:hAnsi="Arial" w:cs="Arial"/>
          <w:szCs w:val="22"/>
        </w:rPr>
        <w:t xml:space="preserve"> entrambi</w:t>
      </w:r>
      <w:r w:rsidRPr="007A6616">
        <w:rPr>
          <w:rFonts w:ascii="Arial" w:eastAsia="Times New Roman" w:hAnsi="Arial" w:cs="Arial"/>
          <w:szCs w:val="22"/>
        </w:rPr>
        <w:t xml:space="preserve"> la glicogenosi di tipo 1b, un </w:t>
      </w:r>
      <w:r w:rsidRPr="007A6616">
        <w:rPr>
          <w:rFonts w:ascii="Arial" w:eastAsia="Times New Roman" w:hAnsi="Arial" w:cs="Arial"/>
          <w:szCs w:val="22"/>
        </w:rPr>
        <w:lastRenderedPageBreak/>
        <w:t>disturbo del metabolismo caratterizzato dall'accumulo di glicogeno e di grassi in alcuni tessuti, in particolare nel fegato e nei reni. Sulle atassie, malattie degenerative progressive del sistema nervoso, sono stati finanziati tre progetti, coordinati rispettivamente da</w:t>
      </w:r>
      <w:r w:rsidRPr="007A6616">
        <w:rPr>
          <w:rFonts w:ascii="Arial" w:eastAsia="Times New Roman" w:hAnsi="Arial" w:cs="Arial"/>
          <w:b/>
          <w:bCs/>
          <w:szCs w:val="22"/>
        </w:rPr>
        <w:t xml:space="preserve"> Stefano </w:t>
      </w:r>
      <w:proofErr w:type="spellStart"/>
      <w:r w:rsidRPr="007A6616">
        <w:rPr>
          <w:rFonts w:ascii="Arial" w:eastAsia="Times New Roman" w:hAnsi="Arial" w:cs="Arial"/>
          <w:b/>
          <w:bCs/>
          <w:szCs w:val="22"/>
        </w:rPr>
        <w:t>Diciotti</w:t>
      </w:r>
      <w:proofErr w:type="spellEnd"/>
      <w:r w:rsidRPr="007A6616">
        <w:rPr>
          <w:rFonts w:ascii="Arial" w:eastAsia="Times New Roman" w:hAnsi="Arial" w:cs="Arial"/>
          <w:b/>
          <w:bCs/>
          <w:szCs w:val="22"/>
        </w:rPr>
        <w:t xml:space="preserve"> </w:t>
      </w:r>
      <w:r w:rsidRPr="007A6616">
        <w:rPr>
          <w:rFonts w:ascii="Arial" w:eastAsia="Times New Roman" w:hAnsi="Arial" w:cs="Arial"/>
          <w:bCs/>
          <w:szCs w:val="22"/>
        </w:rPr>
        <w:t>dell’</w:t>
      </w:r>
      <w:r w:rsidRPr="007A6616">
        <w:rPr>
          <w:rFonts w:ascii="Arial" w:eastAsia="Times New Roman" w:hAnsi="Arial" w:cs="Arial"/>
          <w:b/>
          <w:bCs/>
          <w:szCs w:val="22"/>
        </w:rPr>
        <w:t>Università di Bologna</w:t>
      </w:r>
      <w:r w:rsidRPr="007A6616">
        <w:rPr>
          <w:rFonts w:ascii="Arial" w:eastAsia="Times New Roman" w:hAnsi="Arial" w:cs="Arial"/>
          <w:szCs w:val="22"/>
        </w:rPr>
        <w:t xml:space="preserve">, </w:t>
      </w:r>
      <w:r w:rsidRPr="007A6616">
        <w:rPr>
          <w:rFonts w:ascii="Arial" w:eastAsia="Times New Roman" w:hAnsi="Arial" w:cs="Arial"/>
          <w:b/>
          <w:bCs/>
          <w:szCs w:val="22"/>
        </w:rPr>
        <w:t xml:space="preserve">Dario Brunetti </w:t>
      </w:r>
      <w:r w:rsidRPr="007A6616">
        <w:rPr>
          <w:rFonts w:ascii="Arial" w:eastAsia="Times New Roman" w:hAnsi="Arial" w:cs="Arial"/>
          <w:bCs/>
          <w:szCs w:val="22"/>
        </w:rPr>
        <w:t>dell’</w:t>
      </w:r>
      <w:r w:rsidRPr="007A6616">
        <w:rPr>
          <w:rFonts w:ascii="Arial" w:eastAsia="Times New Roman" w:hAnsi="Arial" w:cs="Arial"/>
          <w:b/>
          <w:bCs/>
          <w:szCs w:val="22"/>
        </w:rPr>
        <w:t xml:space="preserve">Istituto Neurologico Carlo </w:t>
      </w:r>
      <w:proofErr w:type="spellStart"/>
      <w:r w:rsidRPr="007A6616">
        <w:rPr>
          <w:rFonts w:ascii="Arial" w:eastAsia="Times New Roman" w:hAnsi="Arial" w:cs="Arial"/>
          <w:b/>
          <w:bCs/>
          <w:szCs w:val="22"/>
        </w:rPr>
        <w:t>Besta</w:t>
      </w:r>
      <w:proofErr w:type="spellEnd"/>
      <w:r w:rsidRPr="007A6616">
        <w:rPr>
          <w:rFonts w:ascii="Arial" w:eastAsia="Times New Roman" w:hAnsi="Arial" w:cs="Arial"/>
          <w:b/>
          <w:bCs/>
          <w:szCs w:val="22"/>
        </w:rPr>
        <w:t xml:space="preserve"> </w:t>
      </w:r>
      <w:r w:rsidRPr="007A6616">
        <w:rPr>
          <w:rFonts w:ascii="Arial" w:eastAsia="Times New Roman" w:hAnsi="Arial" w:cs="Arial"/>
          <w:bCs/>
          <w:szCs w:val="22"/>
        </w:rPr>
        <w:t>e</w:t>
      </w:r>
      <w:r w:rsidRPr="007A6616">
        <w:rPr>
          <w:rFonts w:ascii="Arial" w:eastAsia="Times New Roman" w:hAnsi="Arial" w:cs="Arial"/>
          <w:b/>
          <w:bCs/>
          <w:szCs w:val="22"/>
        </w:rPr>
        <w:t xml:space="preserve"> Università di Milano</w:t>
      </w:r>
      <w:r w:rsidRPr="007A6616">
        <w:rPr>
          <w:rFonts w:ascii="Arial" w:eastAsia="Times New Roman" w:hAnsi="Arial" w:cs="Arial"/>
          <w:szCs w:val="22"/>
        </w:rPr>
        <w:t xml:space="preserve"> e</w:t>
      </w:r>
      <w:r w:rsidRPr="007A6616">
        <w:rPr>
          <w:rFonts w:ascii="Arial" w:eastAsia="Times New Roman" w:hAnsi="Arial" w:cs="Arial"/>
          <w:b/>
          <w:bCs/>
          <w:szCs w:val="22"/>
        </w:rPr>
        <w:t xml:space="preserve"> Angelo Lombardo </w:t>
      </w:r>
      <w:r w:rsidRPr="007A6616">
        <w:rPr>
          <w:rFonts w:ascii="Arial" w:eastAsia="Times New Roman" w:hAnsi="Arial" w:cs="Arial"/>
          <w:bCs/>
          <w:szCs w:val="22"/>
        </w:rPr>
        <w:t>dell’</w:t>
      </w:r>
      <w:r w:rsidRPr="007A6616">
        <w:rPr>
          <w:rFonts w:ascii="Arial" w:eastAsia="Times New Roman" w:hAnsi="Arial" w:cs="Arial"/>
          <w:b/>
          <w:bCs/>
          <w:szCs w:val="22"/>
        </w:rPr>
        <w:t>Istituto San Raffaele-</w:t>
      </w:r>
      <w:proofErr w:type="spellStart"/>
      <w:r w:rsidRPr="007A6616">
        <w:rPr>
          <w:rFonts w:ascii="Arial" w:eastAsia="Times New Roman" w:hAnsi="Arial" w:cs="Arial"/>
          <w:b/>
          <w:bCs/>
          <w:szCs w:val="22"/>
        </w:rPr>
        <w:t>Telethon</w:t>
      </w:r>
      <w:proofErr w:type="spellEnd"/>
      <w:r w:rsidRPr="007A6616">
        <w:rPr>
          <w:rFonts w:ascii="Arial" w:eastAsia="Times New Roman" w:hAnsi="Arial" w:cs="Arial"/>
          <w:b/>
          <w:bCs/>
          <w:szCs w:val="22"/>
        </w:rPr>
        <w:t xml:space="preserve"> per la Terapia Genica (SR-</w:t>
      </w:r>
      <w:proofErr w:type="spellStart"/>
      <w:r w:rsidRPr="007A6616">
        <w:rPr>
          <w:rFonts w:ascii="Arial" w:eastAsia="Times New Roman" w:hAnsi="Arial" w:cs="Arial"/>
          <w:b/>
          <w:bCs/>
          <w:szCs w:val="22"/>
        </w:rPr>
        <w:t>Tiget</w:t>
      </w:r>
      <w:proofErr w:type="spellEnd"/>
      <w:r w:rsidRPr="007A6616">
        <w:rPr>
          <w:rFonts w:ascii="Arial" w:eastAsia="Times New Roman" w:hAnsi="Arial" w:cs="Arial"/>
          <w:b/>
          <w:bCs/>
          <w:szCs w:val="22"/>
        </w:rPr>
        <w:t>) di Milano</w:t>
      </w:r>
      <w:r w:rsidRPr="007A6616">
        <w:rPr>
          <w:rFonts w:ascii="Arial" w:eastAsia="Times New Roman" w:hAnsi="Arial" w:cs="Arial"/>
          <w:bCs/>
          <w:szCs w:val="22"/>
        </w:rPr>
        <w:t>.</w:t>
      </w:r>
      <w:r w:rsidRPr="007A6616">
        <w:rPr>
          <w:rFonts w:ascii="Arial" w:eastAsia="Times New Roman" w:hAnsi="Arial" w:cs="Arial"/>
          <w:szCs w:val="22"/>
        </w:rPr>
        <w:t xml:space="preserve"> Il progetto coordinato da </w:t>
      </w:r>
      <w:r w:rsidRPr="007A6616">
        <w:rPr>
          <w:rFonts w:ascii="Arial" w:eastAsia="Times New Roman" w:hAnsi="Arial" w:cs="Arial"/>
          <w:b/>
          <w:bCs/>
          <w:szCs w:val="22"/>
        </w:rPr>
        <w:t xml:space="preserve">Marco </w:t>
      </w:r>
      <w:proofErr w:type="spellStart"/>
      <w:r w:rsidRPr="007A6616">
        <w:rPr>
          <w:rFonts w:ascii="Arial" w:eastAsia="Times New Roman" w:hAnsi="Arial" w:cs="Arial"/>
          <w:b/>
          <w:bCs/>
          <w:szCs w:val="22"/>
        </w:rPr>
        <w:t>Deriu</w:t>
      </w:r>
      <w:proofErr w:type="spellEnd"/>
      <w:r w:rsidRPr="007A6616">
        <w:rPr>
          <w:rFonts w:ascii="Arial" w:eastAsia="Times New Roman" w:hAnsi="Arial" w:cs="Arial"/>
          <w:b/>
          <w:bCs/>
          <w:szCs w:val="22"/>
        </w:rPr>
        <w:t xml:space="preserve"> </w:t>
      </w:r>
      <w:r w:rsidRPr="007A6616">
        <w:rPr>
          <w:rFonts w:ascii="Arial" w:eastAsia="Times New Roman" w:hAnsi="Arial" w:cs="Arial"/>
          <w:bCs/>
          <w:szCs w:val="22"/>
        </w:rPr>
        <w:t xml:space="preserve">del </w:t>
      </w:r>
      <w:r w:rsidRPr="007A6616">
        <w:rPr>
          <w:rFonts w:ascii="Arial" w:eastAsia="Times New Roman" w:hAnsi="Arial" w:cs="Arial"/>
          <w:b/>
          <w:bCs/>
          <w:szCs w:val="22"/>
        </w:rPr>
        <w:t xml:space="preserve">Politecnico di Torino </w:t>
      </w:r>
      <w:r w:rsidRPr="007A6616">
        <w:rPr>
          <w:rFonts w:ascii="Arial" w:eastAsia="Times New Roman" w:hAnsi="Arial" w:cs="Arial"/>
          <w:szCs w:val="22"/>
        </w:rPr>
        <w:t xml:space="preserve">si occuperà invece della paralisi spastica ascendente ereditaria a esordio infantile, una patologia molto rara caratterizzata da grave spasticità agli arti fin dall’infanzia. </w:t>
      </w:r>
      <w:r w:rsidR="00A77349">
        <w:rPr>
          <w:rFonts w:ascii="Arial" w:eastAsia="Times New Roman" w:hAnsi="Arial" w:cs="Arial"/>
          <w:sz w:val="22"/>
          <w:szCs w:val="22"/>
        </w:rPr>
        <w:t xml:space="preserve">Per ulteriori informazioni e dettagli sui ricercatori, le malattie e i progetti di ricerca finanziati, visita il sito </w:t>
      </w:r>
      <w:hyperlink r:id="rId7" w:history="1">
        <w:r w:rsidR="00A77349" w:rsidRPr="00BE63D4">
          <w:rPr>
            <w:rStyle w:val="Collegamentoipertestuale"/>
            <w:rFonts w:ascii="Arial" w:eastAsia="Times New Roman" w:hAnsi="Arial" w:cs="Arial"/>
            <w:sz w:val="22"/>
            <w:szCs w:val="22"/>
          </w:rPr>
          <w:t>www.telethon.it</w:t>
        </w:r>
      </w:hyperlink>
      <w:r w:rsidR="00324A2F">
        <w:rPr>
          <w:rFonts w:ascii="Arial" w:eastAsia="Times New Roman" w:hAnsi="Arial" w:cs="Arial"/>
          <w:sz w:val="22"/>
          <w:szCs w:val="22"/>
        </w:rPr>
        <w:t>.</w:t>
      </w:r>
    </w:p>
    <w:p w:rsidR="00324A2F" w:rsidRDefault="00324A2F" w:rsidP="00A77349">
      <w:pPr>
        <w:jc w:val="both"/>
        <w:rPr>
          <w:rFonts w:ascii="Arial" w:eastAsia="Times New Roman" w:hAnsi="Arial" w:cs="Arial"/>
          <w:sz w:val="22"/>
          <w:szCs w:val="22"/>
        </w:rPr>
      </w:pPr>
    </w:p>
    <w:p w:rsidR="00324A2F" w:rsidRPr="00324A2F" w:rsidRDefault="00324A2F" w:rsidP="00A77349">
      <w:pPr>
        <w:jc w:val="both"/>
        <w:rPr>
          <w:rFonts w:ascii="Arial" w:eastAsia="Times New Roman" w:hAnsi="Arial" w:cs="Arial"/>
          <w:sz w:val="22"/>
          <w:szCs w:val="22"/>
        </w:rPr>
      </w:pPr>
      <w:r w:rsidRPr="00324A2F">
        <w:rPr>
          <w:rFonts w:ascii="Arial" w:hAnsi="Arial" w:cs="Arial"/>
        </w:rPr>
        <w:t xml:space="preserve">"Sono molto contenta dell’opportunità che ci ha dato </w:t>
      </w:r>
      <w:proofErr w:type="spellStart"/>
      <w:r w:rsidRPr="00324A2F">
        <w:rPr>
          <w:rFonts w:ascii="Arial" w:hAnsi="Arial" w:cs="Arial"/>
        </w:rPr>
        <w:t>Telethon</w:t>
      </w:r>
      <w:proofErr w:type="spellEnd"/>
      <w:r>
        <w:rPr>
          <w:rFonts w:ascii="Arial" w:hAnsi="Arial" w:cs="Arial"/>
        </w:rPr>
        <w:t>”, spiega Ilaria Decimo</w:t>
      </w:r>
      <w:r w:rsidRPr="00324A2F">
        <w:rPr>
          <w:rFonts w:ascii="Arial" w:hAnsi="Arial" w:cs="Arial"/>
        </w:rPr>
        <w:t xml:space="preserve">. </w:t>
      </w:r>
      <w:r>
        <w:rPr>
          <w:rFonts w:ascii="Arial" w:hAnsi="Arial" w:cs="Arial"/>
        </w:rPr>
        <w:t>“</w:t>
      </w:r>
      <w:r w:rsidRPr="00324A2F">
        <w:rPr>
          <w:rFonts w:ascii="Arial" w:hAnsi="Arial" w:cs="Arial"/>
        </w:rPr>
        <w:t>Insieme con il nostro team multidisciplinare sfrutteremo i modelli cellulari tridimensionali di sviluppo neuronale che abbiamo messo a punto nel nostro laboratorio per individuare nuovi target farmacologici per la terapia della sindrome di Allan-</w:t>
      </w:r>
      <w:proofErr w:type="spellStart"/>
      <w:r w:rsidRPr="00324A2F">
        <w:rPr>
          <w:rFonts w:ascii="Arial" w:hAnsi="Arial" w:cs="Arial"/>
        </w:rPr>
        <w:t>Herndon</w:t>
      </w:r>
      <w:proofErr w:type="spellEnd"/>
      <w:r w:rsidRPr="00324A2F">
        <w:rPr>
          <w:rFonts w:ascii="Arial" w:hAnsi="Arial" w:cs="Arial"/>
        </w:rPr>
        <w:t>-</w:t>
      </w:r>
      <w:proofErr w:type="spellStart"/>
      <w:r w:rsidRPr="00324A2F">
        <w:rPr>
          <w:rFonts w:ascii="Arial" w:hAnsi="Arial" w:cs="Arial"/>
        </w:rPr>
        <w:t>Dudle</w:t>
      </w:r>
      <w:proofErr w:type="spellEnd"/>
      <w:r w:rsidRPr="00324A2F">
        <w:rPr>
          <w:rFonts w:ascii="Arial" w:hAnsi="Arial" w:cs="Arial"/>
        </w:rPr>
        <w:t>"</w:t>
      </w:r>
    </w:p>
    <w:p w:rsidR="007A6616" w:rsidRPr="007A6616" w:rsidRDefault="007A6616" w:rsidP="007A6616">
      <w:pPr>
        <w:jc w:val="both"/>
        <w:rPr>
          <w:rFonts w:ascii="Arial" w:eastAsia="Times New Roman" w:hAnsi="Arial" w:cs="Arial"/>
          <w:szCs w:val="22"/>
        </w:rPr>
      </w:pPr>
    </w:p>
    <w:p w:rsidR="007A6616" w:rsidRPr="00324A2F" w:rsidRDefault="00324A2F" w:rsidP="007A6616">
      <w:pPr>
        <w:jc w:val="both"/>
        <w:rPr>
          <w:rFonts w:ascii="Arial" w:eastAsia="Times New Roman" w:hAnsi="Arial" w:cs="Arial"/>
          <w:iCs/>
          <w:szCs w:val="22"/>
        </w:rPr>
      </w:pPr>
      <w:r>
        <w:rPr>
          <w:rFonts w:ascii="Arial" w:eastAsia="Times New Roman" w:hAnsi="Arial" w:cs="Arial"/>
          <w:iCs/>
          <w:szCs w:val="22"/>
        </w:rPr>
        <w:t>“</w:t>
      </w:r>
      <w:r w:rsidR="007A6616" w:rsidRPr="00324A2F">
        <w:rPr>
          <w:rFonts w:ascii="Arial" w:eastAsia="Times New Roman" w:hAnsi="Arial" w:cs="Arial"/>
          <w:iCs/>
          <w:szCs w:val="22"/>
        </w:rPr>
        <w:t xml:space="preserve">Si tratta di un’iniziativa che abbiamo deciso di lanciare alla fine dello scorso anno, per poter essere sempre più vicini alle associazioni di pazienti con malattie rare, che spesso con fatica riescono a raccogliere fondi che vorrebbero investire in ricerca scientifica o non hanno le competenze e le risorse per investirli al meglio – </w:t>
      </w:r>
      <w:r w:rsidR="007A6616" w:rsidRPr="00324A2F">
        <w:rPr>
          <w:rFonts w:ascii="Arial" w:eastAsia="Times New Roman" w:hAnsi="Arial" w:cs="Arial"/>
          <w:szCs w:val="22"/>
        </w:rPr>
        <w:t>ha dichiarato</w:t>
      </w:r>
      <w:r w:rsidR="007A6616" w:rsidRPr="00324A2F">
        <w:rPr>
          <w:rFonts w:ascii="Arial" w:eastAsia="Times New Roman" w:hAnsi="Arial" w:cs="Arial"/>
          <w:b/>
          <w:bCs/>
          <w:szCs w:val="22"/>
        </w:rPr>
        <w:t xml:space="preserve"> Manuela Battaglia, Responsabile della Ricerca di Fondazione </w:t>
      </w:r>
      <w:proofErr w:type="spellStart"/>
      <w:r w:rsidR="007A6616" w:rsidRPr="00324A2F">
        <w:rPr>
          <w:rFonts w:ascii="Arial" w:eastAsia="Times New Roman" w:hAnsi="Arial" w:cs="Arial"/>
          <w:b/>
          <w:bCs/>
          <w:szCs w:val="22"/>
        </w:rPr>
        <w:t>Telethon</w:t>
      </w:r>
      <w:proofErr w:type="spellEnd"/>
      <w:r w:rsidR="007A6616" w:rsidRPr="00324A2F">
        <w:rPr>
          <w:rFonts w:ascii="Arial" w:eastAsia="Times New Roman" w:hAnsi="Arial" w:cs="Arial"/>
          <w:b/>
          <w:bCs/>
          <w:szCs w:val="22"/>
        </w:rPr>
        <w:t xml:space="preserve"> </w:t>
      </w:r>
      <w:r w:rsidR="007A6616" w:rsidRPr="00324A2F">
        <w:rPr>
          <w:rFonts w:ascii="Arial" w:eastAsia="Times New Roman" w:hAnsi="Arial" w:cs="Arial"/>
          <w:iCs/>
          <w:szCs w:val="22"/>
        </w:rPr>
        <w:t xml:space="preserve">– Fondazione </w:t>
      </w:r>
      <w:proofErr w:type="spellStart"/>
      <w:r w:rsidR="007A6616" w:rsidRPr="00324A2F">
        <w:rPr>
          <w:rFonts w:ascii="Arial" w:eastAsia="Times New Roman" w:hAnsi="Arial" w:cs="Arial"/>
          <w:iCs/>
          <w:szCs w:val="22"/>
        </w:rPr>
        <w:t>Telethon</w:t>
      </w:r>
      <w:proofErr w:type="spellEnd"/>
      <w:r w:rsidR="007A6616" w:rsidRPr="00324A2F">
        <w:rPr>
          <w:rFonts w:ascii="Arial" w:eastAsia="Times New Roman" w:hAnsi="Arial" w:cs="Arial"/>
          <w:iCs/>
          <w:szCs w:val="22"/>
        </w:rPr>
        <w:t xml:space="preserve"> non fa altro che mettere a loro disposizione la propria esperienza ormai trentennale nella valutazione rigorosa e meritocratica dei progetti di ricerca scientifica da finanziare, affiancandole nel complesso processo di valutazione, revisione e favorendo le condizioni affinché le associazioni pazienti possano prendere la loro</w:t>
      </w:r>
      <w:r>
        <w:rPr>
          <w:rFonts w:ascii="Arial" w:eastAsia="Times New Roman" w:hAnsi="Arial" w:cs="Arial"/>
          <w:iCs/>
          <w:szCs w:val="22"/>
        </w:rPr>
        <w:t xml:space="preserve"> decisione finale”</w:t>
      </w:r>
      <w:r w:rsidR="007A6616" w:rsidRPr="00324A2F">
        <w:rPr>
          <w:rFonts w:ascii="Arial" w:eastAsia="Times New Roman" w:hAnsi="Arial" w:cs="Arial"/>
          <w:iCs/>
          <w:szCs w:val="22"/>
        </w:rPr>
        <w:t xml:space="preserve">. </w:t>
      </w:r>
    </w:p>
    <w:p w:rsidR="007A6616" w:rsidRPr="00324A2F" w:rsidRDefault="007A6616" w:rsidP="007A6616">
      <w:pPr>
        <w:jc w:val="both"/>
        <w:rPr>
          <w:rFonts w:ascii="Arial" w:eastAsia="Times New Roman" w:hAnsi="Arial" w:cs="Arial"/>
          <w:iCs/>
          <w:szCs w:val="22"/>
        </w:rPr>
      </w:pPr>
    </w:p>
    <w:p w:rsidR="007A6616" w:rsidRPr="00324A2F" w:rsidRDefault="00324A2F" w:rsidP="007A6616">
      <w:pPr>
        <w:jc w:val="both"/>
        <w:rPr>
          <w:rFonts w:ascii="Arial" w:hAnsi="Arial" w:cs="Arial"/>
          <w:szCs w:val="22"/>
        </w:rPr>
      </w:pPr>
      <w:r>
        <w:rPr>
          <w:rFonts w:ascii="Arial" w:hAnsi="Arial" w:cs="Arial"/>
          <w:szCs w:val="22"/>
        </w:rPr>
        <w:t>“</w:t>
      </w:r>
      <w:r w:rsidR="007A6616" w:rsidRPr="00324A2F">
        <w:rPr>
          <w:rFonts w:ascii="Arial" w:hAnsi="Arial" w:cs="Arial"/>
          <w:szCs w:val="22"/>
        </w:rPr>
        <w:t xml:space="preserve">Come Fondazione che si occupa di ricerca scientifica sulle malattie genetiche rare siamo sempre molto vicini e attenti alle esigenze delle associazioni pazienti, che spesso solo con le loro forze non sono in grado di organizzare un bando di ricerca o di valutare il merito scientifico di un progetto, con il rischio di disperdere fondi raccolti con grande sforzo – ha dichiarato </w:t>
      </w:r>
      <w:r w:rsidR="007A6616" w:rsidRPr="00324A2F">
        <w:rPr>
          <w:rFonts w:ascii="Arial" w:hAnsi="Arial" w:cs="Arial"/>
          <w:b/>
          <w:szCs w:val="22"/>
        </w:rPr>
        <w:t>Alessandra Camerini</w:t>
      </w:r>
      <w:r w:rsidR="007A6616" w:rsidRPr="00324A2F">
        <w:rPr>
          <w:rFonts w:ascii="Arial" w:hAnsi="Arial" w:cs="Arial"/>
          <w:szCs w:val="22"/>
        </w:rPr>
        <w:t xml:space="preserve">, </w:t>
      </w:r>
      <w:r w:rsidR="007A6616" w:rsidRPr="00324A2F">
        <w:rPr>
          <w:rFonts w:ascii="Arial" w:hAnsi="Arial" w:cs="Arial"/>
          <w:b/>
          <w:bCs/>
          <w:szCs w:val="22"/>
        </w:rPr>
        <w:t xml:space="preserve">Responsabile Relazioni con Associazioni di Pazienti </w:t>
      </w:r>
      <w:r w:rsidR="007A6616" w:rsidRPr="00324A2F">
        <w:rPr>
          <w:rFonts w:ascii="Arial" w:hAnsi="Arial" w:cs="Arial"/>
          <w:szCs w:val="22"/>
        </w:rPr>
        <w:t xml:space="preserve">– </w:t>
      </w:r>
      <w:r w:rsidR="007A6616" w:rsidRPr="00324A2F">
        <w:rPr>
          <w:rFonts w:ascii="Arial" w:hAnsi="Arial" w:cs="Arial"/>
          <w:iCs/>
          <w:szCs w:val="22"/>
        </w:rPr>
        <w:t xml:space="preserve">Inoltre, conosciamo bene le sfide e le difficoltà che le persone affette da malattie genetiche rare si trovano quotidianamente ad affrontare e per noi è fondamentale dar loro voce e supporto. Con l’iniziativa </w:t>
      </w:r>
      <w:proofErr w:type="spellStart"/>
      <w:r w:rsidR="007A6616" w:rsidRPr="00324A2F">
        <w:rPr>
          <w:rFonts w:ascii="Arial" w:hAnsi="Arial" w:cs="Arial"/>
          <w:iCs/>
          <w:szCs w:val="22"/>
        </w:rPr>
        <w:t>Seed</w:t>
      </w:r>
      <w:proofErr w:type="spellEnd"/>
      <w:r w:rsidR="007A6616" w:rsidRPr="00324A2F">
        <w:rPr>
          <w:rFonts w:ascii="Arial" w:hAnsi="Arial" w:cs="Arial"/>
          <w:iCs/>
          <w:szCs w:val="22"/>
        </w:rPr>
        <w:t xml:space="preserve"> Grant la Fondazione si è posta l’obiettivo non solo</w:t>
      </w:r>
      <w:r w:rsidR="007A6616" w:rsidRPr="00324A2F">
        <w:rPr>
          <w:rFonts w:ascii="Arial" w:hAnsi="Arial" w:cs="Arial"/>
          <w:szCs w:val="22"/>
        </w:rPr>
        <w:t xml:space="preserve"> di mettere a disposizione delle associazioni di pazienti la propria esperienza e le proprie competenze, ma di costruire un ulteriore tassello per consolidare quella che a tutti gli effetti rappresenta una grande famiglia unita nella lotta contro le malatt</w:t>
      </w:r>
      <w:r>
        <w:rPr>
          <w:rFonts w:ascii="Arial" w:hAnsi="Arial" w:cs="Arial"/>
          <w:szCs w:val="22"/>
        </w:rPr>
        <w:t>ie genetiche rare”</w:t>
      </w:r>
      <w:r w:rsidR="007A6616" w:rsidRPr="00324A2F">
        <w:rPr>
          <w:rFonts w:ascii="Arial" w:hAnsi="Arial" w:cs="Arial"/>
          <w:szCs w:val="22"/>
        </w:rPr>
        <w:t>.</w:t>
      </w:r>
    </w:p>
    <w:p w:rsidR="007A6616" w:rsidRDefault="007A6616" w:rsidP="007A6616">
      <w:pPr>
        <w:jc w:val="both"/>
        <w:rPr>
          <w:rFonts w:ascii="Arial" w:eastAsia="Times New Roman" w:hAnsi="Arial" w:cs="Arial"/>
          <w:sz w:val="22"/>
          <w:szCs w:val="22"/>
        </w:rPr>
      </w:pPr>
    </w:p>
    <w:p w:rsidR="007A6616" w:rsidRPr="002C6A1C" w:rsidRDefault="007A6616" w:rsidP="007A6616">
      <w:pPr>
        <w:jc w:val="both"/>
        <w:rPr>
          <w:rFonts w:ascii="Arial" w:eastAsia="Times New Roman" w:hAnsi="Arial" w:cs="Arial"/>
          <w:sz w:val="22"/>
          <w:szCs w:val="22"/>
        </w:rPr>
      </w:pPr>
      <w:r w:rsidRPr="00505321">
        <w:rPr>
          <w:rFonts w:ascii="Arial" w:hAnsi="Arial" w:cs="Arial"/>
          <w:b/>
          <w:bCs/>
          <w:kern w:val="2"/>
          <w:sz w:val="20"/>
        </w:rPr>
        <w:t xml:space="preserve">Fondazione </w:t>
      </w:r>
      <w:proofErr w:type="spellStart"/>
      <w:r w:rsidRPr="00505321">
        <w:rPr>
          <w:rFonts w:ascii="Arial" w:hAnsi="Arial" w:cs="Arial"/>
          <w:b/>
          <w:bCs/>
          <w:kern w:val="2"/>
          <w:sz w:val="20"/>
        </w:rPr>
        <w:t>Telethon</w:t>
      </w:r>
      <w:proofErr w:type="spellEnd"/>
    </w:p>
    <w:p w:rsidR="007A6616" w:rsidRDefault="007A6616" w:rsidP="007A6616">
      <w:pPr>
        <w:jc w:val="both"/>
        <w:rPr>
          <w:rFonts w:ascii="Arial" w:hAnsi="Arial" w:cs="Arial"/>
          <w:kern w:val="2"/>
          <w:sz w:val="20"/>
          <w:szCs w:val="20"/>
        </w:rPr>
      </w:pPr>
      <w:r w:rsidRPr="00AB2539">
        <w:rPr>
          <w:rFonts w:ascii="Arial" w:hAnsi="Arial" w:cs="Arial"/>
          <w:kern w:val="2"/>
          <w:sz w:val="20"/>
          <w:szCs w:val="20"/>
        </w:rPr>
        <w:t xml:space="preserve">Fondazione </w:t>
      </w:r>
      <w:proofErr w:type="spellStart"/>
      <w:r w:rsidRPr="00AB2539">
        <w:rPr>
          <w:rFonts w:ascii="Arial" w:hAnsi="Arial" w:cs="Arial"/>
          <w:kern w:val="2"/>
          <w:sz w:val="20"/>
          <w:szCs w:val="20"/>
        </w:rPr>
        <w:t>Telethon</w:t>
      </w:r>
      <w:proofErr w:type="spellEnd"/>
      <w:r w:rsidRPr="00AB2539">
        <w:rPr>
          <w:rFonts w:ascii="Arial" w:hAnsi="Arial" w:cs="Arial"/>
          <w:kern w:val="2"/>
          <w:sz w:val="20"/>
          <w:szCs w:val="20"/>
        </w:rPr>
        <w:t xml:space="preserve"> è una delle principali charity biomediche italiane, nata nel 1990 per iniziativa di un gruppo di pazienti affetti da distrofia muscolare.</w:t>
      </w:r>
      <w:r>
        <w:rPr>
          <w:rFonts w:ascii="Arial" w:hAnsi="Arial" w:cs="Arial"/>
          <w:kern w:val="2"/>
          <w:sz w:val="20"/>
          <w:szCs w:val="20"/>
        </w:rPr>
        <w:t xml:space="preserve"> </w:t>
      </w:r>
      <w:r w:rsidRPr="00AB2539">
        <w:rPr>
          <w:rFonts w:ascii="Arial" w:hAnsi="Arial" w:cs="Arial"/>
          <w:kern w:val="2"/>
          <w:sz w:val="20"/>
          <w:szCs w:val="20"/>
        </w:rPr>
        <w:t>La sua missione è di arrivare alla cura delle malattie genetiche rare grazie a una ricerca scientifica di eccellenza, selezionata secondo le migliori prassi condivise a livello internazionale.</w:t>
      </w:r>
      <w:r>
        <w:rPr>
          <w:rFonts w:ascii="Arial" w:hAnsi="Arial" w:cs="Arial"/>
          <w:kern w:val="2"/>
          <w:sz w:val="20"/>
          <w:szCs w:val="20"/>
        </w:rPr>
        <w:t xml:space="preserve"> </w:t>
      </w:r>
      <w:r w:rsidRPr="00AB2539">
        <w:rPr>
          <w:rFonts w:ascii="Arial" w:hAnsi="Arial" w:cs="Arial"/>
          <w:kern w:val="2"/>
          <w:sz w:val="20"/>
          <w:szCs w:val="20"/>
        </w:rPr>
        <w:t xml:space="preserve">Attraverso un metodo unico nel panorama italiano, segue l’intera “filiera della ricerca” occupandosi della raccolta fondi, della selezione e del finanziamento dei progetti e dell’attività stessa di ricerca portata avanti nei centri e nei laboratori della Fondazione. </w:t>
      </w:r>
      <w:proofErr w:type="spellStart"/>
      <w:r w:rsidRPr="00AB2539">
        <w:rPr>
          <w:rFonts w:ascii="Arial" w:hAnsi="Arial" w:cs="Arial"/>
          <w:kern w:val="2"/>
          <w:sz w:val="20"/>
          <w:szCs w:val="20"/>
        </w:rPr>
        <w:t>Telethon</w:t>
      </w:r>
      <w:proofErr w:type="spellEnd"/>
      <w:r w:rsidRPr="00AB2539">
        <w:rPr>
          <w:rFonts w:ascii="Arial" w:hAnsi="Arial" w:cs="Arial"/>
          <w:kern w:val="2"/>
          <w:sz w:val="20"/>
          <w:szCs w:val="20"/>
        </w:rPr>
        <w:t xml:space="preserve"> inoltre sviluppa collaborazioni con istituzioni sanitarie pubbliche e industrie farmaceutiche per tradurre i risultati della ricerca in terapie accessibili ai pazienti. Dalla sua fondazione ha investito in ricerca oltre 556 milioni di euro, ha finanziato oltre 2700 progetti con 1630 ricercatori coinvolti e più di 580 malattie studiate. Ad oggi grazie a Fondazione </w:t>
      </w:r>
      <w:proofErr w:type="spellStart"/>
      <w:r w:rsidRPr="00AB2539">
        <w:rPr>
          <w:rFonts w:ascii="Arial" w:hAnsi="Arial" w:cs="Arial"/>
          <w:kern w:val="2"/>
          <w:sz w:val="20"/>
          <w:szCs w:val="20"/>
        </w:rPr>
        <w:t>Telethon</w:t>
      </w:r>
      <w:proofErr w:type="spellEnd"/>
      <w:r w:rsidRPr="00AB2539">
        <w:rPr>
          <w:rFonts w:ascii="Arial" w:hAnsi="Arial" w:cs="Arial"/>
          <w:kern w:val="2"/>
          <w:sz w:val="20"/>
          <w:szCs w:val="20"/>
        </w:rPr>
        <w:t xml:space="preserve"> è stata resa disponibile la prima terapia genica con cellule staminali al mondo, nata grazie alla collaborazione con </w:t>
      </w:r>
      <w:r>
        <w:rPr>
          <w:rFonts w:ascii="Arial" w:hAnsi="Arial" w:cs="Arial"/>
          <w:kern w:val="2"/>
          <w:sz w:val="20"/>
          <w:szCs w:val="20"/>
        </w:rPr>
        <w:t>l’industria farmaceutica</w:t>
      </w:r>
      <w:r w:rsidRPr="00AB2539">
        <w:rPr>
          <w:rFonts w:ascii="Arial" w:hAnsi="Arial" w:cs="Arial"/>
          <w:kern w:val="2"/>
          <w:sz w:val="20"/>
          <w:szCs w:val="20"/>
        </w:rPr>
        <w:t xml:space="preserve">. </w:t>
      </w:r>
      <w:proofErr w:type="spellStart"/>
      <w:r w:rsidRPr="00AB2539">
        <w:rPr>
          <w:rFonts w:ascii="Arial" w:hAnsi="Arial" w:cs="Arial"/>
          <w:kern w:val="2"/>
          <w:sz w:val="20"/>
          <w:szCs w:val="20"/>
        </w:rPr>
        <w:t>Strimvelis</w:t>
      </w:r>
      <w:proofErr w:type="spellEnd"/>
      <w:r w:rsidRPr="00AB2539">
        <w:rPr>
          <w:rFonts w:ascii="Arial" w:hAnsi="Arial" w:cs="Arial"/>
          <w:kern w:val="2"/>
          <w:sz w:val="20"/>
          <w:szCs w:val="20"/>
        </w:rPr>
        <w:t xml:space="preserve">, questo il nome commerciale della terapia, è destinata al trattamento dell’ADA-SCID, </w:t>
      </w:r>
      <w:r w:rsidRPr="00AB2539">
        <w:rPr>
          <w:rFonts w:ascii="Arial" w:hAnsi="Arial" w:cs="Arial"/>
          <w:kern w:val="2"/>
          <w:sz w:val="20"/>
          <w:szCs w:val="20"/>
        </w:rPr>
        <w:lastRenderedPageBreak/>
        <w:t xml:space="preserve">una grave immunodeficienza che compromette le difese dell’organismo fin dalla nascita. La terapia genica è prossima alla registrazione anche per una grave malattia neurodegenerativa, la </w:t>
      </w:r>
      <w:proofErr w:type="spellStart"/>
      <w:r w:rsidRPr="00AB2539">
        <w:rPr>
          <w:rFonts w:ascii="Arial" w:hAnsi="Arial" w:cs="Arial"/>
          <w:kern w:val="2"/>
          <w:sz w:val="20"/>
          <w:szCs w:val="20"/>
        </w:rPr>
        <w:t>leucodistrofia</w:t>
      </w:r>
      <w:proofErr w:type="spellEnd"/>
      <w:r w:rsidRPr="00AB2539">
        <w:rPr>
          <w:rFonts w:ascii="Arial" w:hAnsi="Arial" w:cs="Arial"/>
          <w:kern w:val="2"/>
          <w:sz w:val="20"/>
          <w:szCs w:val="20"/>
        </w:rPr>
        <w:t xml:space="preserve"> metacromatica, ed è in fase avanzata di sperimentazione clinica per un’altra immunodeficienza, la sindrome di </w:t>
      </w:r>
      <w:proofErr w:type="spellStart"/>
      <w:r w:rsidRPr="00AB2539">
        <w:rPr>
          <w:rFonts w:ascii="Arial" w:hAnsi="Arial" w:cs="Arial"/>
          <w:kern w:val="2"/>
          <w:sz w:val="20"/>
          <w:szCs w:val="20"/>
        </w:rPr>
        <w:t>Wiskott</w:t>
      </w:r>
      <w:proofErr w:type="spellEnd"/>
      <w:r w:rsidRPr="00AB2539">
        <w:rPr>
          <w:rFonts w:ascii="Arial" w:hAnsi="Arial" w:cs="Arial"/>
          <w:kern w:val="2"/>
          <w:sz w:val="20"/>
          <w:szCs w:val="20"/>
        </w:rPr>
        <w:t xml:space="preserve">-Aldrich. Altre malattie su cui la terapia genica messa a punto dai ricercatori </w:t>
      </w:r>
      <w:proofErr w:type="spellStart"/>
      <w:r w:rsidRPr="00AB2539">
        <w:rPr>
          <w:rFonts w:ascii="Arial" w:hAnsi="Arial" w:cs="Arial"/>
          <w:kern w:val="2"/>
          <w:sz w:val="20"/>
          <w:szCs w:val="20"/>
        </w:rPr>
        <w:t>Telethon</w:t>
      </w:r>
      <w:proofErr w:type="spellEnd"/>
      <w:r w:rsidRPr="00AB2539">
        <w:rPr>
          <w:rFonts w:ascii="Arial" w:hAnsi="Arial" w:cs="Arial"/>
          <w:kern w:val="2"/>
          <w:sz w:val="20"/>
          <w:szCs w:val="20"/>
        </w:rPr>
        <w:t xml:space="preserve"> è stata valutata nei pazienti sono la beta talassemia e due malattie metaboliche dell’infanzia, la mucopolisaccaridosi di tipo 6 e di tipo 1. Inoltre, all’interno degli istituti </w:t>
      </w:r>
      <w:proofErr w:type="spellStart"/>
      <w:r w:rsidRPr="00AB2539">
        <w:rPr>
          <w:rFonts w:ascii="Arial" w:hAnsi="Arial" w:cs="Arial"/>
          <w:kern w:val="2"/>
          <w:sz w:val="20"/>
          <w:szCs w:val="20"/>
        </w:rPr>
        <w:t>Telethon</w:t>
      </w:r>
      <w:proofErr w:type="spellEnd"/>
      <w:r w:rsidRPr="00AB2539">
        <w:rPr>
          <w:rFonts w:ascii="Arial" w:hAnsi="Arial" w:cs="Arial"/>
          <w:kern w:val="2"/>
          <w:sz w:val="20"/>
          <w:szCs w:val="20"/>
        </w:rPr>
        <w:t xml:space="preserve"> è in fase avanzata di studio o di sviluppo una strategia terapeutica mirata anche per altre malattie genetiche, come per esempio l’emofilia o diversi difetti ereditari della vista. Parallelamente, continua in tutti i laboratori finanziati da </w:t>
      </w:r>
      <w:proofErr w:type="spellStart"/>
      <w:r w:rsidRPr="00AB2539">
        <w:rPr>
          <w:rFonts w:ascii="Arial" w:hAnsi="Arial" w:cs="Arial"/>
          <w:kern w:val="2"/>
          <w:sz w:val="20"/>
          <w:szCs w:val="20"/>
        </w:rPr>
        <w:t>Telethon</w:t>
      </w:r>
      <w:proofErr w:type="spellEnd"/>
      <w:r w:rsidRPr="00AB2539">
        <w:rPr>
          <w:rFonts w:ascii="Arial" w:hAnsi="Arial" w:cs="Arial"/>
          <w:kern w:val="2"/>
          <w:sz w:val="20"/>
          <w:szCs w:val="20"/>
        </w:rPr>
        <w:t xml:space="preserve"> lo studio dei meccanismi di base e di potenziali approcci terapeutici per patologie ancora senza risposta.</w:t>
      </w:r>
    </w:p>
    <w:p w:rsidR="00324A2F" w:rsidRDefault="00324A2F" w:rsidP="007A6616">
      <w:pPr>
        <w:jc w:val="both"/>
        <w:rPr>
          <w:rFonts w:ascii="Arial" w:hAnsi="Arial" w:cs="Arial"/>
          <w:kern w:val="2"/>
          <w:sz w:val="20"/>
          <w:szCs w:val="20"/>
        </w:rPr>
      </w:pPr>
    </w:p>
    <w:p w:rsidR="00324A2F" w:rsidRPr="00324A2F" w:rsidRDefault="00324A2F" w:rsidP="00324A2F">
      <w:pPr>
        <w:jc w:val="both"/>
        <w:rPr>
          <w:rFonts w:ascii="Arial" w:eastAsia="Times New Roman" w:hAnsi="Arial" w:cs="Arial"/>
          <w:b/>
          <w:sz w:val="20"/>
        </w:rPr>
      </w:pPr>
      <w:r w:rsidRPr="00324A2F">
        <w:rPr>
          <w:rFonts w:ascii="Arial" w:eastAsia="Times New Roman" w:hAnsi="Arial" w:cs="Arial"/>
          <w:b/>
          <w:sz w:val="20"/>
        </w:rPr>
        <w:t>Biografia Ilaria Decimo</w:t>
      </w:r>
    </w:p>
    <w:p w:rsidR="00324A2F" w:rsidRPr="00324A2F" w:rsidRDefault="00324A2F" w:rsidP="00324A2F">
      <w:pPr>
        <w:jc w:val="both"/>
        <w:rPr>
          <w:rFonts w:ascii="Arial" w:eastAsia="Times New Roman" w:hAnsi="Arial" w:cs="Arial"/>
          <w:sz w:val="20"/>
        </w:rPr>
      </w:pPr>
      <w:r w:rsidRPr="00324A2F">
        <w:rPr>
          <w:rFonts w:ascii="Arial" w:eastAsia="Times New Roman" w:hAnsi="Arial" w:cs="Arial"/>
          <w:sz w:val="20"/>
        </w:rPr>
        <w:t>Nata a Milano nel 1977, Ilaria Decimo si è</w:t>
      </w:r>
      <w:r>
        <w:rPr>
          <w:rFonts w:ascii="Arial" w:eastAsia="Times New Roman" w:hAnsi="Arial" w:cs="Arial"/>
          <w:sz w:val="20"/>
        </w:rPr>
        <w:t xml:space="preserve"> laureata in Biotecnologie all’u</w:t>
      </w:r>
      <w:r w:rsidRPr="00324A2F">
        <w:rPr>
          <w:rFonts w:ascii="Arial" w:eastAsia="Times New Roman" w:hAnsi="Arial" w:cs="Arial"/>
          <w:sz w:val="20"/>
        </w:rPr>
        <w:t xml:space="preserve">niversità degli Studi di Milano. Durante il suo percorso di studi, ha conseguito la Laurea in Biotecnologie svolgendo una tesi sulla genetica dello sviluppo presso il Max </w:t>
      </w:r>
      <w:proofErr w:type="spellStart"/>
      <w:r w:rsidRPr="00324A2F">
        <w:rPr>
          <w:rFonts w:ascii="Arial" w:eastAsia="Times New Roman" w:hAnsi="Arial" w:cs="Arial"/>
          <w:sz w:val="20"/>
        </w:rPr>
        <w:t>Planck</w:t>
      </w:r>
      <w:proofErr w:type="spellEnd"/>
      <w:r w:rsidRPr="00324A2F">
        <w:rPr>
          <w:rFonts w:ascii="Arial" w:eastAsia="Times New Roman" w:hAnsi="Arial" w:cs="Arial"/>
          <w:sz w:val="20"/>
        </w:rPr>
        <w:t xml:space="preserve"> </w:t>
      </w:r>
      <w:proofErr w:type="spellStart"/>
      <w:r w:rsidRPr="00324A2F">
        <w:rPr>
          <w:rFonts w:ascii="Arial" w:eastAsia="Times New Roman" w:hAnsi="Arial" w:cs="Arial"/>
          <w:sz w:val="20"/>
        </w:rPr>
        <w:t>Institute</w:t>
      </w:r>
      <w:proofErr w:type="spellEnd"/>
      <w:r w:rsidRPr="00324A2F">
        <w:rPr>
          <w:rFonts w:ascii="Arial" w:eastAsia="Times New Roman" w:hAnsi="Arial" w:cs="Arial"/>
          <w:sz w:val="20"/>
        </w:rPr>
        <w:t xml:space="preserve"> di Cologna, Germania</w:t>
      </w:r>
      <w:r>
        <w:rPr>
          <w:rFonts w:ascii="Arial" w:eastAsia="Times New Roman" w:hAnsi="Arial" w:cs="Arial"/>
          <w:sz w:val="20"/>
        </w:rPr>
        <w:t>. H</w:t>
      </w:r>
      <w:r w:rsidRPr="00324A2F">
        <w:rPr>
          <w:rFonts w:ascii="Arial" w:eastAsia="Times New Roman" w:hAnsi="Arial" w:cs="Arial"/>
          <w:sz w:val="20"/>
        </w:rPr>
        <w:t xml:space="preserve">a poi conseguito il Dottorato di ricerca in Biotecnologie applicate alle scienze biomediche </w:t>
      </w:r>
      <w:r>
        <w:rPr>
          <w:rFonts w:ascii="Arial" w:eastAsia="Times New Roman" w:hAnsi="Arial" w:cs="Arial"/>
          <w:sz w:val="20"/>
        </w:rPr>
        <w:t>all’u</w:t>
      </w:r>
      <w:r w:rsidRPr="00324A2F">
        <w:rPr>
          <w:rFonts w:ascii="Arial" w:eastAsia="Times New Roman" w:hAnsi="Arial" w:cs="Arial"/>
          <w:sz w:val="20"/>
        </w:rPr>
        <w:t>niversità di Verona lavorando nel campo delle neuroscienze. Grazie a un finanziamento Marie Curie dell’U</w:t>
      </w:r>
      <w:r>
        <w:rPr>
          <w:rFonts w:ascii="Arial" w:eastAsia="Times New Roman" w:hAnsi="Arial" w:cs="Arial"/>
          <w:sz w:val="20"/>
        </w:rPr>
        <w:t>nione europea, la dottore</w:t>
      </w:r>
      <w:r w:rsidRPr="00324A2F">
        <w:rPr>
          <w:rFonts w:ascii="Arial" w:eastAsia="Times New Roman" w:hAnsi="Arial" w:cs="Arial"/>
          <w:sz w:val="20"/>
        </w:rPr>
        <w:t xml:space="preserve">ssa Decimo ha lavorato per 4 anni a </w:t>
      </w:r>
      <w:proofErr w:type="spellStart"/>
      <w:r w:rsidRPr="00324A2F">
        <w:rPr>
          <w:rFonts w:ascii="Arial" w:eastAsia="Times New Roman" w:hAnsi="Arial" w:cs="Arial"/>
          <w:sz w:val="20"/>
        </w:rPr>
        <w:t>Leuven</w:t>
      </w:r>
      <w:proofErr w:type="spellEnd"/>
      <w:r w:rsidRPr="00324A2F">
        <w:rPr>
          <w:rFonts w:ascii="Arial" w:eastAsia="Times New Roman" w:hAnsi="Arial" w:cs="Arial"/>
          <w:sz w:val="20"/>
        </w:rPr>
        <w:t xml:space="preserve"> (Belgio) </w:t>
      </w:r>
      <w:r>
        <w:rPr>
          <w:rFonts w:ascii="Arial" w:eastAsia="Times New Roman" w:hAnsi="Arial" w:cs="Arial"/>
          <w:sz w:val="20"/>
        </w:rPr>
        <w:t>ne</w:t>
      </w:r>
      <w:r w:rsidRPr="00324A2F">
        <w:rPr>
          <w:rFonts w:ascii="Arial" w:eastAsia="Times New Roman" w:hAnsi="Arial" w:cs="Arial"/>
          <w:sz w:val="20"/>
        </w:rPr>
        <w:t xml:space="preserve">l centro di ricerca </w:t>
      </w:r>
      <w:proofErr w:type="spellStart"/>
      <w:r w:rsidRPr="00324A2F">
        <w:rPr>
          <w:rFonts w:ascii="Arial" w:eastAsia="Times New Roman" w:hAnsi="Arial" w:cs="Arial"/>
          <w:sz w:val="20"/>
        </w:rPr>
        <w:t>Flamish</w:t>
      </w:r>
      <w:proofErr w:type="spellEnd"/>
      <w:r w:rsidRPr="00324A2F">
        <w:rPr>
          <w:rFonts w:ascii="Arial" w:eastAsia="Times New Roman" w:hAnsi="Arial" w:cs="Arial"/>
          <w:sz w:val="20"/>
        </w:rPr>
        <w:t xml:space="preserve"> </w:t>
      </w:r>
      <w:proofErr w:type="spellStart"/>
      <w:r w:rsidRPr="00324A2F">
        <w:rPr>
          <w:rFonts w:ascii="Arial" w:eastAsia="Times New Roman" w:hAnsi="Arial" w:cs="Arial"/>
          <w:sz w:val="20"/>
        </w:rPr>
        <w:t>Institute</w:t>
      </w:r>
      <w:proofErr w:type="spellEnd"/>
      <w:r w:rsidRPr="00324A2F">
        <w:rPr>
          <w:rFonts w:ascii="Arial" w:eastAsia="Times New Roman" w:hAnsi="Arial" w:cs="Arial"/>
          <w:sz w:val="20"/>
        </w:rPr>
        <w:t xml:space="preserve"> for </w:t>
      </w:r>
      <w:proofErr w:type="spellStart"/>
      <w:r w:rsidRPr="00324A2F">
        <w:rPr>
          <w:rFonts w:ascii="Arial" w:eastAsia="Times New Roman" w:hAnsi="Arial" w:cs="Arial"/>
          <w:sz w:val="20"/>
        </w:rPr>
        <w:t>Biotechnology</w:t>
      </w:r>
      <w:proofErr w:type="spellEnd"/>
      <w:r w:rsidRPr="00324A2F">
        <w:rPr>
          <w:rFonts w:ascii="Arial" w:eastAsia="Times New Roman" w:hAnsi="Arial" w:cs="Arial"/>
          <w:sz w:val="20"/>
        </w:rPr>
        <w:t xml:space="preserve"> (VIB), dove, ha svolto un’ampia attività di ricerca sulle cellule staminali neurali, metabolismo cellulare e angiogenesi. A seguito di questa esperienza, è rientrata in Italia presso </w:t>
      </w:r>
      <w:r>
        <w:rPr>
          <w:rFonts w:ascii="Arial" w:eastAsia="Times New Roman" w:hAnsi="Arial" w:cs="Arial"/>
          <w:sz w:val="20"/>
        </w:rPr>
        <w:t>la sezione di Farmacologia del d</w:t>
      </w:r>
      <w:r w:rsidRPr="00324A2F">
        <w:rPr>
          <w:rFonts w:ascii="Arial" w:eastAsia="Times New Roman" w:hAnsi="Arial" w:cs="Arial"/>
          <w:sz w:val="20"/>
        </w:rPr>
        <w:t>iparti</w:t>
      </w:r>
      <w:r>
        <w:rPr>
          <w:rFonts w:ascii="Arial" w:eastAsia="Times New Roman" w:hAnsi="Arial" w:cs="Arial"/>
          <w:sz w:val="20"/>
        </w:rPr>
        <w:t xml:space="preserve">mento di Diagnostica e </w:t>
      </w:r>
      <w:proofErr w:type="spellStart"/>
      <w:r>
        <w:rPr>
          <w:rFonts w:ascii="Arial" w:eastAsia="Times New Roman" w:hAnsi="Arial" w:cs="Arial"/>
          <w:sz w:val="20"/>
        </w:rPr>
        <w:t>Sanita’</w:t>
      </w:r>
      <w:proofErr w:type="spellEnd"/>
      <w:r>
        <w:rPr>
          <w:rFonts w:ascii="Arial" w:eastAsia="Times New Roman" w:hAnsi="Arial" w:cs="Arial"/>
          <w:sz w:val="20"/>
        </w:rPr>
        <w:t xml:space="preserve"> pubblica dell’u</w:t>
      </w:r>
      <w:r w:rsidRPr="00324A2F">
        <w:rPr>
          <w:rFonts w:ascii="Arial" w:eastAsia="Times New Roman" w:hAnsi="Arial" w:cs="Arial"/>
          <w:sz w:val="20"/>
        </w:rPr>
        <w:t xml:space="preserve">niversità di Verona, dove dirige il suo gruppo di ricerca ed è docente di Farmacologia. Il gruppo di ricerca della </w:t>
      </w:r>
      <w:r>
        <w:rPr>
          <w:rFonts w:ascii="Arial" w:eastAsia="Times New Roman" w:hAnsi="Arial" w:cs="Arial"/>
          <w:sz w:val="20"/>
        </w:rPr>
        <w:t>dottore</w:t>
      </w:r>
      <w:r w:rsidRPr="00324A2F">
        <w:rPr>
          <w:rFonts w:ascii="Arial" w:eastAsia="Times New Roman" w:hAnsi="Arial" w:cs="Arial"/>
          <w:sz w:val="20"/>
        </w:rPr>
        <w:t xml:space="preserve">ssa Decimo è coinvolto in numerosi progetti nazionali e internazionali. Le attività di ricerca hanno come tema centrale lo sviluppo di nuove terapie per la rigenerazione del sistema nervoso centrale tra cui la terapia cellulare e l’utilizzo di approcci farmacologici innovativi che sfruttano la modulazione del metabolismo cellulare come nuovo target farmacologico. Il suo lavoro di ricerca si è recentemente concentrato sulla messa di sistemi cellulari tridimensionali che, in laboratorio, riproducono lo sviluppo neuronale. </w:t>
      </w:r>
    </w:p>
    <w:p w:rsidR="00324A2F" w:rsidRPr="00324A2F" w:rsidRDefault="00324A2F" w:rsidP="00324A2F">
      <w:pPr>
        <w:jc w:val="both"/>
        <w:rPr>
          <w:rFonts w:ascii="Arial" w:hAnsi="Arial" w:cs="Arial"/>
          <w:sz w:val="20"/>
        </w:rPr>
      </w:pPr>
      <w:r>
        <w:rPr>
          <w:rFonts w:ascii="Arial" w:eastAsia="Times New Roman" w:hAnsi="Arial" w:cs="Arial"/>
          <w:sz w:val="20"/>
        </w:rPr>
        <w:t>Attualmente,</w:t>
      </w:r>
      <w:r w:rsidRPr="00324A2F">
        <w:rPr>
          <w:rFonts w:ascii="Arial" w:eastAsia="Times New Roman" w:hAnsi="Arial" w:cs="Arial"/>
          <w:sz w:val="20"/>
        </w:rPr>
        <w:t xml:space="preserve"> con il suo gruppo di ricerca</w:t>
      </w:r>
      <w:r>
        <w:rPr>
          <w:rFonts w:ascii="Arial" w:eastAsia="Times New Roman" w:hAnsi="Arial" w:cs="Arial"/>
          <w:sz w:val="20"/>
        </w:rPr>
        <w:t>,</w:t>
      </w:r>
      <w:r w:rsidRPr="00324A2F">
        <w:rPr>
          <w:rFonts w:ascii="Arial" w:eastAsia="Times New Roman" w:hAnsi="Arial" w:cs="Arial"/>
          <w:sz w:val="20"/>
        </w:rPr>
        <w:t xml:space="preserve"> si occupa di trovare nuove terapie e target farmacologici per la </w:t>
      </w:r>
      <w:r w:rsidRPr="00324A2F">
        <w:rPr>
          <w:rFonts w:ascii="Arial" w:eastAsia="Times New Roman" w:hAnsi="Arial" w:cs="Arial"/>
          <w:color w:val="000000"/>
          <w:sz w:val="20"/>
        </w:rPr>
        <w:t xml:space="preserve">sindrome di Allan </w:t>
      </w:r>
      <w:proofErr w:type="spellStart"/>
      <w:r w:rsidRPr="00324A2F">
        <w:rPr>
          <w:rFonts w:ascii="Arial" w:eastAsia="Times New Roman" w:hAnsi="Arial" w:cs="Arial"/>
          <w:color w:val="000000"/>
          <w:sz w:val="20"/>
        </w:rPr>
        <w:t>Herndon</w:t>
      </w:r>
      <w:proofErr w:type="spellEnd"/>
      <w:r w:rsidRPr="00324A2F">
        <w:rPr>
          <w:rFonts w:ascii="Arial" w:eastAsia="Times New Roman" w:hAnsi="Arial" w:cs="Arial"/>
          <w:color w:val="000000"/>
          <w:sz w:val="20"/>
        </w:rPr>
        <w:t xml:space="preserve"> Dudley</w:t>
      </w:r>
      <w:r w:rsidRPr="00324A2F">
        <w:rPr>
          <w:rFonts w:ascii="Arial" w:eastAsia="Times New Roman" w:hAnsi="Arial" w:cs="Arial"/>
          <w:sz w:val="20"/>
        </w:rPr>
        <w:t xml:space="preserve"> che presenta gravi difetti dello sviluppo cerebrale. </w:t>
      </w:r>
    </w:p>
    <w:p w:rsidR="00324A2F" w:rsidRPr="00324A2F" w:rsidRDefault="00324A2F" w:rsidP="007A6616">
      <w:pPr>
        <w:jc w:val="both"/>
        <w:rPr>
          <w:rFonts w:ascii="Arial" w:hAnsi="Arial" w:cs="Arial"/>
          <w:kern w:val="2"/>
          <w:sz w:val="16"/>
          <w:szCs w:val="20"/>
        </w:rPr>
      </w:pPr>
    </w:p>
    <w:p w:rsidR="00A77349" w:rsidRDefault="00A77349" w:rsidP="007A6616">
      <w:pPr>
        <w:jc w:val="both"/>
        <w:rPr>
          <w:rFonts w:ascii="Arial" w:hAnsi="Arial" w:cs="Arial"/>
          <w:kern w:val="2"/>
          <w:sz w:val="20"/>
          <w:szCs w:val="20"/>
        </w:rPr>
      </w:pPr>
    </w:p>
    <w:p w:rsidR="007A6616" w:rsidRPr="00505321" w:rsidRDefault="007A6616" w:rsidP="007A6616">
      <w:pPr>
        <w:jc w:val="both"/>
        <w:rPr>
          <w:rFonts w:ascii="Arial" w:hAnsi="Arial" w:cs="Arial"/>
          <w:kern w:val="2"/>
          <w:sz w:val="20"/>
          <w:szCs w:val="20"/>
        </w:rPr>
      </w:pPr>
    </w:p>
    <w:p w:rsidR="007A6616" w:rsidRDefault="007A6616" w:rsidP="007A6616">
      <w:pPr>
        <w:jc w:val="both"/>
        <w:rPr>
          <w:rFonts w:ascii="Arial" w:hAnsi="Arial" w:cs="Arial"/>
          <w:b/>
          <w:kern w:val="2"/>
          <w:sz w:val="20"/>
          <w:szCs w:val="20"/>
        </w:rPr>
      </w:pPr>
      <w:r>
        <w:rPr>
          <w:rFonts w:ascii="Arial" w:hAnsi="Arial" w:cs="Arial"/>
          <w:b/>
          <w:kern w:val="2"/>
          <w:sz w:val="20"/>
          <w:szCs w:val="20"/>
        </w:rPr>
        <w:t>Per maggiori informazioni:</w:t>
      </w:r>
    </w:p>
    <w:p w:rsidR="007A6616" w:rsidRDefault="007A6616" w:rsidP="007A6616">
      <w:pPr>
        <w:autoSpaceDE w:val="0"/>
        <w:autoSpaceDN w:val="0"/>
        <w:adjustRightInd w:val="0"/>
        <w:jc w:val="both"/>
        <w:rPr>
          <w:rFonts w:ascii="Arial" w:hAnsi="Arial" w:cs="Arial"/>
          <w:kern w:val="2"/>
          <w:sz w:val="20"/>
          <w:szCs w:val="20"/>
        </w:rPr>
      </w:pPr>
      <w:r>
        <w:rPr>
          <w:rFonts w:ascii="Arial" w:hAnsi="Arial" w:cs="Arial"/>
          <w:kern w:val="2"/>
          <w:sz w:val="20"/>
          <w:szCs w:val="20"/>
        </w:rPr>
        <w:t>Ufficio stampa - HAVAS PR Milan</w:t>
      </w:r>
    </w:p>
    <w:p w:rsidR="007A6616" w:rsidRDefault="007A6616" w:rsidP="007A6616">
      <w:pPr>
        <w:autoSpaceDE w:val="0"/>
        <w:autoSpaceDN w:val="0"/>
        <w:adjustRightInd w:val="0"/>
        <w:jc w:val="both"/>
        <w:rPr>
          <w:rFonts w:ascii="Arial" w:hAnsi="Arial" w:cs="Arial"/>
          <w:kern w:val="2"/>
          <w:sz w:val="20"/>
          <w:szCs w:val="20"/>
          <w:lang w:val="en-US"/>
        </w:rPr>
      </w:pPr>
      <w:r>
        <w:rPr>
          <w:rFonts w:ascii="Arial" w:hAnsi="Arial" w:cs="Arial"/>
          <w:kern w:val="2"/>
          <w:sz w:val="20"/>
          <w:szCs w:val="20"/>
          <w:lang w:val="en-US"/>
        </w:rPr>
        <w:t xml:space="preserve">Thomas </w:t>
      </w:r>
      <w:proofErr w:type="spellStart"/>
      <w:r>
        <w:rPr>
          <w:rFonts w:ascii="Arial" w:hAnsi="Arial" w:cs="Arial"/>
          <w:kern w:val="2"/>
          <w:sz w:val="20"/>
          <w:szCs w:val="20"/>
          <w:lang w:val="en-US"/>
        </w:rPr>
        <w:t>Balanzoni</w:t>
      </w:r>
      <w:proofErr w:type="spellEnd"/>
      <w:r>
        <w:rPr>
          <w:rFonts w:ascii="Arial" w:hAnsi="Arial" w:cs="Arial"/>
          <w:kern w:val="2"/>
          <w:sz w:val="20"/>
          <w:szCs w:val="20"/>
          <w:lang w:val="en-US"/>
        </w:rPr>
        <w:t xml:space="preserve"> – </w:t>
      </w:r>
      <w:hyperlink r:id="rId8" w:history="1">
        <w:r>
          <w:rPr>
            <w:rFonts w:ascii="Arial" w:hAnsi="Arial"/>
            <w:color w:val="0000FF"/>
            <w:kern w:val="2"/>
            <w:sz w:val="20"/>
            <w:szCs w:val="20"/>
            <w:u w:val="single"/>
            <w:lang w:val="en-US"/>
          </w:rPr>
          <w:t>thomas.balanzoni@havaspr.com</w:t>
        </w:r>
      </w:hyperlink>
      <w:r>
        <w:rPr>
          <w:rFonts w:ascii="Arial" w:hAnsi="Arial" w:cs="Arial"/>
          <w:kern w:val="2"/>
          <w:sz w:val="20"/>
          <w:szCs w:val="20"/>
          <w:lang w:val="en-US"/>
        </w:rPr>
        <w:t xml:space="preserve">  – tel. 02 85457047, 3463204520</w:t>
      </w:r>
    </w:p>
    <w:p w:rsidR="007A6616" w:rsidRPr="009E79A7" w:rsidRDefault="007A6616" w:rsidP="007A6616">
      <w:pPr>
        <w:autoSpaceDE w:val="0"/>
        <w:autoSpaceDN w:val="0"/>
        <w:adjustRightInd w:val="0"/>
        <w:jc w:val="both"/>
      </w:pPr>
      <w:r>
        <w:rPr>
          <w:rFonts w:ascii="Arial" w:hAnsi="Arial" w:cs="Arial"/>
          <w:kern w:val="2"/>
          <w:sz w:val="20"/>
          <w:szCs w:val="20"/>
        </w:rPr>
        <w:t>Davide D’</w:t>
      </w:r>
      <w:proofErr w:type="spellStart"/>
      <w:r>
        <w:rPr>
          <w:rFonts w:ascii="Arial" w:hAnsi="Arial" w:cs="Arial"/>
          <w:kern w:val="2"/>
          <w:sz w:val="20"/>
          <w:szCs w:val="20"/>
        </w:rPr>
        <w:t>Avenia</w:t>
      </w:r>
      <w:proofErr w:type="spellEnd"/>
      <w:r>
        <w:rPr>
          <w:rFonts w:ascii="Arial" w:hAnsi="Arial" w:cs="Arial"/>
          <w:kern w:val="2"/>
          <w:sz w:val="20"/>
          <w:szCs w:val="20"/>
        </w:rPr>
        <w:t xml:space="preserve"> – </w:t>
      </w:r>
      <w:r>
        <w:rPr>
          <w:rFonts w:ascii="Arial" w:hAnsi="Arial"/>
          <w:color w:val="0000FF"/>
          <w:kern w:val="2"/>
          <w:sz w:val="20"/>
          <w:szCs w:val="20"/>
          <w:u w:val="single"/>
        </w:rPr>
        <w:t>davide.davenia@havaspr.com</w:t>
      </w:r>
      <w:r>
        <w:rPr>
          <w:rFonts w:ascii="Arial" w:hAnsi="Arial"/>
          <w:kern w:val="2"/>
          <w:sz w:val="20"/>
          <w:szCs w:val="20"/>
        </w:rPr>
        <w:t xml:space="preserve"> </w:t>
      </w:r>
      <w:r>
        <w:rPr>
          <w:rFonts w:ascii="Arial" w:hAnsi="Arial" w:cs="Arial"/>
          <w:kern w:val="2"/>
          <w:sz w:val="20"/>
          <w:szCs w:val="20"/>
        </w:rPr>
        <w:t>– tel. 0285457053, 3463024607</w:t>
      </w:r>
    </w:p>
    <w:p w:rsidR="00846CCB" w:rsidRPr="00804D07" w:rsidRDefault="00846CCB" w:rsidP="00804D07">
      <w:pPr>
        <w:spacing w:line="276" w:lineRule="auto"/>
        <w:jc w:val="both"/>
        <w:rPr>
          <w:rFonts w:ascii="Arial" w:eastAsia="Calibri" w:hAnsi="Arial" w:cs="Arial"/>
          <w:b/>
          <w:bCs/>
          <w:color w:val="000000" w:themeColor="text1"/>
        </w:rPr>
      </w:pPr>
    </w:p>
    <w:p w:rsidR="00402F6C" w:rsidRPr="007A6616" w:rsidRDefault="007A6616" w:rsidP="00804D07">
      <w:pPr>
        <w:rPr>
          <w:rFonts w:ascii="Calibri" w:eastAsia="Times New Roman" w:hAnsi="Calibri" w:cs="Calibri"/>
          <w:b/>
          <w:sz w:val="20"/>
          <w:szCs w:val="22"/>
        </w:rPr>
      </w:pPr>
      <w:r w:rsidRPr="007A6616">
        <w:rPr>
          <w:rFonts w:ascii="Arial" w:eastAsia="Times New Roman" w:hAnsi="Arial" w:cs="Arial"/>
          <w:b/>
          <w:sz w:val="20"/>
          <w:szCs w:val="22"/>
          <w:bdr w:val="none" w:sz="0" w:space="0" w:color="auto" w:frame="1"/>
        </w:rPr>
        <w:t>Università di Verona</w:t>
      </w:r>
      <w:r w:rsidR="002D3CD3" w:rsidRPr="007A6616">
        <w:rPr>
          <w:rFonts w:ascii="Arial" w:eastAsia="Times New Roman" w:hAnsi="Arial" w:cs="Arial"/>
          <w:b/>
          <w:sz w:val="20"/>
          <w:szCs w:val="22"/>
          <w:bdr w:val="none" w:sz="0" w:space="0" w:color="auto" w:frame="1"/>
        </w:rPr>
        <w:t>  </w:t>
      </w:r>
    </w:p>
    <w:p w:rsidR="00550EFE" w:rsidRDefault="00550EFE" w:rsidP="00550EFE">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550EFE" w:rsidRDefault="0053450E" w:rsidP="00550EFE">
      <w:pPr>
        <w:rPr>
          <w:rFonts w:ascii="Arial" w:hAnsi="Arial" w:cs="Arial"/>
          <w:color w:val="000000"/>
          <w:sz w:val="20"/>
          <w:szCs w:val="20"/>
        </w:rPr>
      </w:pPr>
      <w:r>
        <w:rPr>
          <w:rFonts w:ascii="Arial" w:hAnsi="Arial" w:cs="Arial"/>
          <w:color w:val="000000"/>
          <w:sz w:val="20"/>
          <w:szCs w:val="20"/>
        </w:rPr>
        <w:t>Telefono: 045.802</w:t>
      </w:r>
      <w:r w:rsidR="00550EFE">
        <w:rPr>
          <w:rFonts w:ascii="Arial" w:hAnsi="Arial" w:cs="Arial"/>
          <w:color w:val="000000"/>
          <w:sz w:val="20"/>
          <w:szCs w:val="20"/>
        </w:rPr>
        <w:t>8015</w:t>
      </w:r>
      <w:r w:rsidR="001F2DC9">
        <w:rPr>
          <w:rFonts w:ascii="Arial" w:hAnsi="Arial" w:cs="Arial"/>
          <w:color w:val="000000"/>
          <w:sz w:val="20"/>
          <w:szCs w:val="20"/>
        </w:rPr>
        <w:t xml:space="preserve"> - 8717</w:t>
      </w:r>
    </w:p>
    <w:p w:rsidR="00550EFE" w:rsidRPr="002D3CD3" w:rsidRDefault="00550EFE" w:rsidP="00550EFE">
      <w:pPr>
        <w:rPr>
          <w:rFonts w:ascii="Arial" w:hAnsi="Arial" w:cs="Arial"/>
          <w:color w:val="000000"/>
          <w:sz w:val="20"/>
          <w:szCs w:val="20"/>
          <w:lang w:val="en-US"/>
        </w:rPr>
      </w:pPr>
      <w:r w:rsidRPr="002D3CD3">
        <w:rPr>
          <w:rFonts w:ascii="Arial" w:hAnsi="Arial" w:cs="Arial"/>
          <w:color w:val="000000"/>
          <w:sz w:val="20"/>
          <w:szCs w:val="20"/>
          <w:lang w:val="en-US"/>
        </w:rPr>
        <w:t xml:space="preserve">M. </w:t>
      </w:r>
      <w:r w:rsidR="001F2DC9" w:rsidRPr="002D3CD3">
        <w:rPr>
          <w:rFonts w:ascii="Arial" w:hAnsi="Arial" w:cs="Arial"/>
          <w:color w:val="000000"/>
          <w:sz w:val="20"/>
          <w:szCs w:val="20"/>
          <w:lang w:val="en-US"/>
        </w:rPr>
        <w:t>335 1593262</w:t>
      </w:r>
    </w:p>
    <w:p w:rsidR="008E2D8E" w:rsidRPr="002D3CD3" w:rsidRDefault="00550EFE" w:rsidP="00550EFE">
      <w:pPr>
        <w:rPr>
          <w:rFonts w:ascii="Arial" w:hAnsi="Arial" w:cs="Arial"/>
          <w:color w:val="000000"/>
          <w:sz w:val="20"/>
          <w:szCs w:val="20"/>
          <w:lang w:val="en-US"/>
        </w:rPr>
      </w:pPr>
      <w:r w:rsidRPr="002D3CD3">
        <w:rPr>
          <w:rFonts w:ascii="Arial" w:hAnsi="Arial" w:cs="Arial"/>
          <w:color w:val="000000"/>
          <w:sz w:val="20"/>
          <w:szCs w:val="20"/>
          <w:lang w:val="en-US"/>
        </w:rPr>
        <w:t xml:space="preserve">Email: </w:t>
      </w:r>
      <w:hyperlink r:id="rId9" w:tgtFrame="_blank" w:history="1">
        <w:r w:rsidRPr="002D3CD3">
          <w:rPr>
            <w:rStyle w:val="Collegamentoipertestuale"/>
            <w:rFonts w:ascii="Arial" w:hAnsi="Arial" w:cs="Arial"/>
            <w:sz w:val="20"/>
            <w:szCs w:val="20"/>
            <w:lang w:val="en-US"/>
          </w:rPr>
          <w:t>ufficio.stampa@ateneo.univr.it</w:t>
        </w:r>
      </w:hyperlink>
    </w:p>
    <w:sectPr w:rsidR="008E2D8E" w:rsidRPr="002D3CD3" w:rsidSect="008E2D8E">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7725" w:rsidRDefault="00507725" w:rsidP="00D06FF2">
      <w:r>
        <w:separator/>
      </w:r>
    </w:p>
  </w:endnote>
  <w:endnote w:type="continuationSeparator" w:id="0">
    <w:p w:rsidR="00507725" w:rsidRDefault="0050772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7725" w:rsidRDefault="00507725" w:rsidP="00D06FF2">
      <w:r>
        <w:separator/>
      </w:r>
    </w:p>
  </w:footnote>
  <w:footnote w:type="continuationSeparator" w:id="0">
    <w:p w:rsidR="00507725" w:rsidRDefault="00507725"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4BF57B37" wp14:editId="2384C134">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F57B37"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&#13;&#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6F4A1A9" wp14:editId="61EAABF5">
          <wp:extent cx="2276475" cy="809625"/>
          <wp:effectExtent l="0" t="0" r="9525" b="9525"/>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186"/>
                  <a:stretch/>
                </pic:blipFill>
                <pic:spPr bwMode="auto">
                  <a:xfrm>
                    <a:off x="0" y="0"/>
                    <a:ext cx="227647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FB"/>
    <w:rsid w:val="00034B45"/>
    <w:rsid w:val="00052383"/>
    <w:rsid w:val="0007761B"/>
    <w:rsid w:val="00082A75"/>
    <w:rsid w:val="000A2002"/>
    <w:rsid w:val="000D2C05"/>
    <w:rsid w:val="000E6EE5"/>
    <w:rsid w:val="00102277"/>
    <w:rsid w:val="00111C0A"/>
    <w:rsid w:val="00117701"/>
    <w:rsid w:val="0012483E"/>
    <w:rsid w:val="001346E2"/>
    <w:rsid w:val="0016439C"/>
    <w:rsid w:val="00176D27"/>
    <w:rsid w:val="001824EA"/>
    <w:rsid w:val="001953F7"/>
    <w:rsid w:val="001C4482"/>
    <w:rsid w:val="001D2287"/>
    <w:rsid w:val="001F0E38"/>
    <w:rsid w:val="001F2DC9"/>
    <w:rsid w:val="00204EC9"/>
    <w:rsid w:val="00231016"/>
    <w:rsid w:val="002334FB"/>
    <w:rsid w:val="00243180"/>
    <w:rsid w:val="00266D6A"/>
    <w:rsid w:val="00285416"/>
    <w:rsid w:val="002B266A"/>
    <w:rsid w:val="002C2232"/>
    <w:rsid w:val="002C7B25"/>
    <w:rsid w:val="002D3CD3"/>
    <w:rsid w:val="002E2457"/>
    <w:rsid w:val="003017A7"/>
    <w:rsid w:val="0031075C"/>
    <w:rsid w:val="0031654E"/>
    <w:rsid w:val="00324A2F"/>
    <w:rsid w:val="0032572A"/>
    <w:rsid w:val="003306C0"/>
    <w:rsid w:val="00343F29"/>
    <w:rsid w:val="003C0EB1"/>
    <w:rsid w:val="003C3413"/>
    <w:rsid w:val="003E728A"/>
    <w:rsid w:val="00401452"/>
    <w:rsid w:val="00402F6C"/>
    <w:rsid w:val="004124C3"/>
    <w:rsid w:val="00414474"/>
    <w:rsid w:val="00417C2A"/>
    <w:rsid w:val="00442752"/>
    <w:rsid w:val="004A06C5"/>
    <w:rsid w:val="004B0427"/>
    <w:rsid w:val="004B38FF"/>
    <w:rsid w:val="004B434B"/>
    <w:rsid w:val="004D2960"/>
    <w:rsid w:val="004F095E"/>
    <w:rsid w:val="005072AE"/>
    <w:rsid w:val="00507725"/>
    <w:rsid w:val="00515D2C"/>
    <w:rsid w:val="00523205"/>
    <w:rsid w:val="00526F29"/>
    <w:rsid w:val="0053450E"/>
    <w:rsid w:val="00540EC6"/>
    <w:rsid w:val="0054510E"/>
    <w:rsid w:val="00550EFE"/>
    <w:rsid w:val="00552B3B"/>
    <w:rsid w:val="00574C58"/>
    <w:rsid w:val="005A77CF"/>
    <w:rsid w:val="005C36C2"/>
    <w:rsid w:val="00606E43"/>
    <w:rsid w:val="00615EF3"/>
    <w:rsid w:val="00646D73"/>
    <w:rsid w:val="00686C55"/>
    <w:rsid w:val="006923E7"/>
    <w:rsid w:val="006A3678"/>
    <w:rsid w:val="006A6FA2"/>
    <w:rsid w:val="006A7FB3"/>
    <w:rsid w:val="006E2602"/>
    <w:rsid w:val="006E3837"/>
    <w:rsid w:val="006E5BC1"/>
    <w:rsid w:val="006F20BB"/>
    <w:rsid w:val="00703477"/>
    <w:rsid w:val="00705376"/>
    <w:rsid w:val="007470CF"/>
    <w:rsid w:val="007641A2"/>
    <w:rsid w:val="00777D92"/>
    <w:rsid w:val="007A3F33"/>
    <w:rsid w:val="007A6616"/>
    <w:rsid w:val="007D4701"/>
    <w:rsid w:val="007D66F5"/>
    <w:rsid w:val="00804793"/>
    <w:rsid w:val="0080482F"/>
    <w:rsid w:val="00804D07"/>
    <w:rsid w:val="00805AD1"/>
    <w:rsid w:val="00846CCB"/>
    <w:rsid w:val="008567A2"/>
    <w:rsid w:val="00872C6F"/>
    <w:rsid w:val="00883D81"/>
    <w:rsid w:val="00891040"/>
    <w:rsid w:val="008A6F56"/>
    <w:rsid w:val="008E2D8E"/>
    <w:rsid w:val="008F0E5C"/>
    <w:rsid w:val="008F15F8"/>
    <w:rsid w:val="008F2CC6"/>
    <w:rsid w:val="0091001F"/>
    <w:rsid w:val="00926766"/>
    <w:rsid w:val="0096136F"/>
    <w:rsid w:val="00963194"/>
    <w:rsid w:val="009711E2"/>
    <w:rsid w:val="00971E30"/>
    <w:rsid w:val="0097588E"/>
    <w:rsid w:val="00990A7F"/>
    <w:rsid w:val="00995C5F"/>
    <w:rsid w:val="009962A0"/>
    <w:rsid w:val="009A23E1"/>
    <w:rsid w:val="009B4826"/>
    <w:rsid w:val="009B5EE4"/>
    <w:rsid w:val="00A0543A"/>
    <w:rsid w:val="00A25235"/>
    <w:rsid w:val="00A2658B"/>
    <w:rsid w:val="00A274FB"/>
    <w:rsid w:val="00A440BD"/>
    <w:rsid w:val="00A619A6"/>
    <w:rsid w:val="00A63E28"/>
    <w:rsid w:val="00A73885"/>
    <w:rsid w:val="00A73FE8"/>
    <w:rsid w:val="00A746F0"/>
    <w:rsid w:val="00A74CAB"/>
    <w:rsid w:val="00A77349"/>
    <w:rsid w:val="00AB1DED"/>
    <w:rsid w:val="00AB7407"/>
    <w:rsid w:val="00AB76DF"/>
    <w:rsid w:val="00AC78D2"/>
    <w:rsid w:val="00AE2E6E"/>
    <w:rsid w:val="00B15B69"/>
    <w:rsid w:val="00B90D51"/>
    <w:rsid w:val="00B9335C"/>
    <w:rsid w:val="00BA0F6B"/>
    <w:rsid w:val="00BD17B6"/>
    <w:rsid w:val="00C04AFC"/>
    <w:rsid w:val="00C05F0D"/>
    <w:rsid w:val="00C178B3"/>
    <w:rsid w:val="00C43DE6"/>
    <w:rsid w:val="00C56BDC"/>
    <w:rsid w:val="00CB313C"/>
    <w:rsid w:val="00CF008B"/>
    <w:rsid w:val="00CF64D3"/>
    <w:rsid w:val="00D06FF2"/>
    <w:rsid w:val="00D136AF"/>
    <w:rsid w:val="00D318FA"/>
    <w:rsid w:val="00D66DF6"/>
    <w:rsid w:val="00D75A2A"/>
    <w:rsid w:val="00D9429C"/>
    <w:rsid w:val="00DE560D"/>
    <w:rsid w:val="00E12531"/>
    <w:rsid w:val="00E157A7"/>
    <w:rsid w:val="00E24192"/>
    <w:rsid w:val="00E32393"/>
    <w:rsid w:val="00E3675C"/>
    <w:rsid w:val="00E549E4"/>
    <w:rsid w:val="00E63842"/>
    <w:rsid w:val="00E6497D"/>
    <w:rsid w:val="00E90C0A"/>
    <w:rsid w:val="00EA3372"/>
    <w:rsid w:val="00EA5E94"/>
    <w:rsid w:val="00EB131E"/>
    <w:rsid w:val="00EB4AF0"/>
    <w:rsid w:val="00EC3C70"/>
    <w:rsid w:val="00EF18BF"/>
    <w:rsid w:val="00F040B2"/>
    <w:rsid w:val="00F249B9"/>
    <w:rsid w:val="00F44CE9"/>
    <w:rsid w:val="00F762F1"/>
    <w:rsid w:val="00F935AC"/>
    <w:rsid w:val="00FC01F5"/>
    <w:rsid w:val="00FD15FF"/>
    <w:rsid w:val="00FE1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CE62"/>
  <w15:docId w15:val="{5A2C5504-63DB-384C-81DD-A13B0762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paragraph" w:customStyle="1" w:styleId="Default">
    <w:name w:val="Default"/>
    <w:rsid w:val="005C36C2"/>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customStyle="1" w:styleId="fsl">
    <w:name w:val="fsl"/>
    <w:basedOn w:val="Carpredefinitoparagrafo"/>
    <w:rsid w:val="00A25235"/>
  </w:style>
  <w:style w:type="paragraph" w:styleId="Paragrafoelenco">
    <w:name w:val="List Paragraph"/>
    <w:basedOn w:val="Normale"/>
    <w:uiPriority w:val="34"/>
    <w:qFormat/>
    <w:rsid w:val="001F2DC9"/>
    <w:pPr>
      <w:ind w:left="720"/>
      <w:contextualSpacing/>
    </w:pPr>
    <w:rPr>
      <w:rFonts w:ascii="Calibri" w:eastAsia="Calibri" w:hAnsi="Calibri" w:cs="Calibri"/>
      <w:sz w:val="20"/>
      <w:szCs w:val="20"/>
    </w:rPr>
  </w:style>
  <w:style w:type="character" w:customStyle="1" w:styleId="Menzionenonrisolta1">
    <w:name w:val="Menzione non risolta1"/>
    <w:basedOn w:val="Carpredefinitoparagrafo"/>
    <w:uiPriority w:val="99"/>
    <w:rsid w:val="002D3CD3"/>
    <w:rPr>
      <w:color w:val="605E5C"/>
      <w:shd w:val="clear" w:color="auto" w:fill="E1DFDD"/>
    </w:rPr>
  </w:style>
  <w:style w:type="character" w:customStyle="1" w:styleId="Menzionenonrisolta2">
    <w:name w:val="Menzione non risolta2"/>
    <w:basedOn w:val="Carpredefinitoparagrafo"/>
    <w:uiPriority w:val="99"/>
    <w:semiHidden/>
    <w:unhideWhenUsed/>
    <w:rsid w:val="009B5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48563">
      <w:bodyDiv w:val="1"/>
      <w:marLeft w:val="0"/>
      <w:marRight w:val="0"/>
      <w:marTop w:val="0"/>
      <w:marBottom w:val="0"/>
      <w:divBdr>
        <w:top w:val="none" w:sz="0" w:space="0" w:color="auto"/>
        <w:left w:val="none" w:sz="0" w:space="0" w:color="auto"/>
        <w:bottom w:val="none" w:sz="0" w:space="0" w:color="auto"/>
        <w:right w:val="none" w:sz="0" w:space="0" w:color="auto"/>
      </w:divBdr>
    </w:div>
    <w:div w:id="1055279960">
      <w:bodyDiv w:val="1"/>
      <w:marLeft w:val="0"/>
      <w:marRight w:val="0"/>
      <w:marTop w:val="0"/>
      <w:marBottom w:val="0"/>
      <w:divBdr>
        <w:top w:val="none" w:sz="0" w:space="0" w:color="auto"/>
        <w:left w:val="none" w:sz="0" w:space="0" w:color="auto"/>
        <w:bottom w:val="none" w:sz="0" w:space="0" w:color="auto"/>
        <w:right w:val="none" w:sz="0" w:space="0" w:color="auto"/>
      </w:divBdr>
    </w:div>
    <w:div w:id="1151018535">
      <w:bodyDiv w:val="1"/>
      <w:marLeft w:val="0"/>
      <w:marRight w:val="0"/>
      <w:marTop w:val="0"/>
      <w:marBottom w:val="0"/>
      <w:divBdr>
        <w:top w:val="none" w:sz="0" w:space="0" w:color="auto"/>
        <w:left w:val="none" w:sz="0" w:space="0" w:color="auto"/>
        <w:bottom w:val="none" w:sz="0" w:space="0" w:color="auto"/>
        <w:right w:val="none" w:sz="0" w:space="0" w:color="auto"/>
      </w:divBdr>
    </w:div>
    <w:div w:id="1416708631">
      <w:bodyDiv w:val="1"/>
      <w:marLeft w:val="0"/>
      <w:marRight w:val="0"/>
      <w:marTop w:val="0"/>
      <w:marBottom w:val="0"/>
      <w:divBdr>
        <w:top w:val="none" w:sz="0" w:space="0" w:color="auto"/>
        <w:left w:val="none" w:sz="0" w:space="0" w:color="auto"/>
        <w:bottom w:val="none" w:sz="0" w:space="0" w:color="auto"/>
        <w:right w:val="none" w:sz="0" w:space="0" w:color="auto"/>
      </w:divBdr>
      <w:divsChild>
        <w:div w:id="2117867148">
          <w:marLeft w:val="0"/>
          <w:marRight w:val="0"/>
          <w:marTop w:val="0"/>
          <w:marBottom w:val="0"/>
          <w:divBdr>
            <w:top w:val="none" w:sz="0" w:space="0" w:color="auto"/>
            <w:left w:val="none" w:sz="0" w:space="0" w:color="auto"/>
            <w:bottom w:val="none" w:sz="0" w:space="0" w:color="auto"/>
            <w:right w:val="none" w:sz="0" w:space="0" w:color="auto"/>
          </w:divBdr>
        </w:div>
        <w:div w:id="1995836922">
          <w:marLeft w:val="0"/>
          <w:marRight w:val="0"/>
          <w:marTop w:val="0"/>
          <w:marBottom w:val="0"/>
          <w:divBdr>
            <w:top w:val="none" w:sz="0" w:space="0" w:color="auto"/>
            <w:left w:val="none" w:sz="0" w:space="0" w:color="auto"/>
            <w:bottom w:val="none" w:sz="0" w:space="0" w:color="auto"/>
            <w:right w:val="none" w:sz="0" w:space="0" w:color="auto"/>
          </w:divBdr>
        </w:div>
        <w:div w:id="911475362">
          <w:marLeft w:val="0"/>
          <w:marRight w:val="0"/>
          <w:marTop w:val="0"/>
          <w:marBottom w:val="0"/>
          <w:divBdr>
            <w:top w:val="none" w:sz="0" w:space="0" w:color="auto"/>
            <w:left w:val="none" w:sz="0" w:space="0" w:color="auto"/>
            <w:bottom w:val="none" w:sz="0" w:space="0" w:color="auto"/>
            <w:right w:val="none" w:sz="0" w:space="0" w:color="auto"/>
          </w:divBdr>
        </w:div>
        <w:div w:id="355280060">
          <w:marLeft w:val="0"/>
          <w:marRight w:val="0"/>
          <w:marTop w:val="0"/>
          <w:marBottom w:val="0"/>
          <w:divBdr>
            <w:top w:val="none" w:sz="0" w:space="0" w:color="auto"/>
            <w:left w:val="none" w:sz="0" w:space="0" w:color="auto"/>
            <w:bottom w:val="none" w:sz="0" w:space="0" w:color="auto"/>
            <w:right w:val="none" w:sz="0" w:space="0" w:color="auto"/>
          </w:divBdr>
        </w:div>
        <w:div w:id="1611083546">
          <w:marLeft w:val="0"/>
          <w:marRight w:val="0"/>
          <w:marTop w:val="0"/>
          <w:marBottom w:val="0"/>
          <w:divBdr>
            <w:top w:val="none" w:sz="0" w:space="0" w:color="auto"/>
            <w:left w:val="none" w:sz="0" w:space="0" w:color="auto"/>
            <w:bottom w:val="none" w:sz="0" w:space="0" w:color="auto"/>
            <w:right w:val="none" w:sz="0" w:space="0" w:color="auto"/>
          </w:divBdr>
        </w:div>
        <w:div w:id="145627996">
          <w:marLeft w:val="0"/>
          <w:marRight w:val="0"/>
          <w:marTop w:val="0"/>
          <w:marBottom w:val="0"/>
          <w:divBdr>
            <w:top w:val="none" w:sz="0" w:space="0" w:color="auto"/>
            <w:left w:val="none" w:sz="0" w:space="0" w:color="auto"/>
            <w:bottom w:val="none" w:sz="0" w:space="0" w:color="auto"/>
            <w:right w:val="none" w:sz="0" w:space="0" w:color="auto"/>
          </w:divBdr>
        </w:div>
        <w:div w:id="888996038">
          <w:marLeft w:val="0"/>
          <w:marRight w:val="0"/>
          <w:marTop w:val="0"/>
          <w:marBottom w:val="0"/>
          <w:divBdr>
            <w:top w:val="none" w:sz="0" w:space="0" w:color="auto"/>
            <w:left w:val="none" w:sz="0" w:space="0" w:color="auto"/>
            <w:bottom w:val="none" w:sz="0" w:space="0" w:color="auto"/>
            <w:right w:val="none" w:sz="0" w:space="0" w:color="auto"/>
          </w:divBdr>
        </w:div>
        <w:div w:id="1178157803">
          <w:marLeft w:val="0"/>
          <w:marRight w:val="0"/>
          <w:marTop w:val="0"/>
          <w:marBottom w:val="0"/>
          <w:divBdr>
            <w:top w:val="none" w:sz="0" w:space="0" w:color="auto"/>
            <w:left w:val="none" w:sz="0" w:space="0" w:color="auto"/>
            <w:bottom w:val="none" w:sz="0" w:space="0" w:color="auto"/>
            <w:right w:val="none" w:sz="0" w:space="0" w:color="auto"/>
          </w:divBdr>
        </w:div>
      </w:divsChild>
    </w:div>
    <w:div w:id="1563757636">
      <w:bodyDiv w:val="1"/>
      <w:marLeft w:val="0"/>
      <w:marRight w:val="0"/>
      <w:marTop w:val="0"/>
      <w:marBottom w:val="0"/>
      <w:divBdr>
        <w:top w:val="none" w:sz="0" w:space="0" w:color="auto"/>
        <w:left w:val="none" w:sz="0" w:space="0" w:color="auto"/>
        <w:bottom w:val="none" w:sz="0" w:space="0" w:color="auto"/>
        <w:right w:val="none" w:sz="0" w:space="0" w:color="auto"/>
      </w:divBdr>
    </w:div>
    <w:div w:id="1568300154">
      <w:bodyDiv w:val="1"/>
      <w:marLeft w:val="0"/>
      <w:marRight w:val="0"/>
      <w:marTop w:val="0"/>
      <w:marBottom w:val="0"/>
      <w:divBdr>
        <w:top w:val="none" w:sz="0" w:space="0" w:color="auto"/>
        <w:left w:val="none" w:sz="0" w:space="0" w:color="auto"/>
        <w:bottom w:val="none" w:sz="0" w:space="0" w:color="auto"/>
        <w:right w:val="none" w:sz="0" w:space="0" w:color="auto"/>
      </w:divBdr>
      <w:divsChild>
        <w:div w:id="1246501043">
          <w:marLeft w:val="0"/>
          <w:marRight w:val="0"/>
          <w:marTop w:val="0"/>
          <w:marBottom w:val="0"/>
          <w:divBdr>
            <w:top w:val="none" w:sz="0" w:space="0" w:color="auto"/>
            <w:left w:val="none" w:sz="0" w:space="0" w:color="auto"/>
            <w:bottom w:val="none" w:sz="0" w:space="0" w:color="auto"/>
            <w:right w:val="none" w:sz="0" w:space="0" w:color="auto"/>
          </w:divBdr>
        </w:div>
        <w:div w:id="157505673">
          <w:marLeft w:val="0"/>
          <w:marRight w:val="0"/>
          <w:marTop w:val="0"/>
          <w:marBottom w:val="0"/>
          <w:divBdr>
            <w:top w:val="none" w:sz="0" w:space="0" w:color="auto"/>
            <w:left w:val="none" w:sz="0" w:space="0" w:color="auto"/>
            <w:bottom w:val="none" w:sz="0" w:space="0" w:color="auto"/>
            <w:right w:val="none" w:sz="0" w:space="0" w:color="auto"/>
          </w:divBdr>
        </w:div>
        <w:div w:id="286158054">
          <w:marLeft w:val="0"/>
          <w:marRight w:val="0"/>
          <w:marTop w:val="0"/>
          <w:marBottom w:val="0"/>
          <w:divBdr>
            <w:top w:val="none" w:sz="0" w:space="0" w:color="auto"/>
            <w:left w:val="none" w:sz="0" w:space="0" w:color="auto"/>
            <w:bottom w:val="none" w:sz="0" w:space="0" w:color="auto"/>
            <w:right w:val="none" w:sz="0" w:space="0" w:color="auto"/>
          </w:divBdr>
        </w:div>
        <w:div w:id="1365058467">
          <w:marLeft w:val="0"/>
          <w:marRight w:val="0"/>
          <w:marTop w:val="0"/>
          <w:marBottom w:val="0"/>
          <w:divBdr>
            <w:top w:val="none" w:sz="0" w:space="0" w:color="auto"/>
            <w:left w:val="none" w:sz="0" w:space="0" w:color="auto"/>
            <w:bottom w:val="none" w:sz="0" w:space="0" w:color="auto"/>
            <w:right w:val="none" w:sz="0" w:space="0" w:color="auto"/>
          </w:divBdr>
        </w:div>
        <w:div w:id="958335631">
          <w:marLeft w:val="0"/>
          <w:marRight w:val="0"/>
          <w:marTop w:val="0"/>
          <w:marBottom w:val="0"/>
          <w:divBdr>
            <w:top w:val="none" w:sz="0" w:space="0" w:color="auto"/>
            <w:left w:val="none" w:sz="0" w:space="0" w:color="auto"/>
            <w:bottom w:val="none" w:sz="0" w:space="0" w:color="auto"/>
            <w:right w:val="none" w:sz="0" w:space="0" w:color="auto"/>
          </w:divBdr>
        </w:div>
        <w:div w:id="414207920">
          <w:marLeft w:val="0"/>
          <w:marRight w:val="0"/>
          <w:marTop w:val="0"/>
          <w:marBottom w:val="0"/>
          <w:divBdr>
            <w:top w:val="none" w:sz="0" w:space="0" w:color="auto"/>
            <w:left w:val="none" w:sz="0" w:space="0" w:color="auto"/>
            <w:bottom w:val="none" w:sz="0" w:space="0" w:color="auto"/>
            <w:right w:val="none" w:sz="0" w:space="0" w:color="auto"/>
          </w:divBdr>
        </w:div>
        <w:div w:id="1037120320">
          <w:marLeft w:val="0"/>
          <w:marRight w:val="0"/>
          <w:marTop w:val="0"/>
          <w:marBottom w:val="0"/>
          <w:divBdr>
            <w:top w:val="none" w:sz="0" w:space="0" w:color="auto"/>
            <w:left w:val="none" w:sz="0" w:space="0" w:color="auto"/>
            <w:bottom w:val="none" w:sz="0" w:space="0" w:color="auto"/>
            <w:right w:val="none" w:sz="0" w:space="0" w:color="auto"/>
          </w:divBdr>
        </w:div>
        <w:div w:id="921330050">
          <w:marLeft w:val="0"/>
          <w:marRight w:val="0"/>
          <w:marTop w:val="0"/>
          <w:marBottom w:val="0"/>
          <w:divBdr>
            <w:top w:val="none" w:sz="0" w:space="0" w:color="auto"/>
            <w:left w:val="none" w:sz="0" w:space="0" w:color="auto"/>
            <w:bottom w:val="none" w:sz="0" w:space="0" w:color="auto"/>
            <w:right w:val="none" w:sz="0" w:space="0" w:color="auto"/>
          </w:divBdr>
        </w:div>
      </w:divsChild>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1941644497">
      <w:bodyDiv w:val="1"/>
      <w:marLeft w:val="0"/>
      <w:marRight w:val="0"/>
      <w:marTop w:val="0"/>
      <w:marBottom w:val="0"/>
      <w:divBdr>
        <w:top w:val="none" w:sz="0" w:space="0" w:color="auto"/>
        <w:left w:val="none" w:sz="0" w:space="0" w:color="auto"/>
        <w:bottom w:val="none" w:sz="0" w:space="0" w:color="auto"/>
        <w:right w:val="none" w:sz="0" w:space="0" w:color="auto"/>
      </w:divBdr>
    </w:div>
    <w:div w:id="1945070339">
      <w:bodyDiv w:val="1"/>
      <w:marLeft w:val="0"/>
      <w:marRight w:val="0"/>
      <w:marTop w:val="0"/>
      <w:marBottom w:val="0"/>
      <w:divBdr>
        <w:top w:val="none" w:sz="0" w:space="0" w:color="auto"/>
        <w:left w:val="none" w:sz="0" w:space="0" w:color="auto"/>
        <w:bottom w:val="none" w:sz="0" w:space="0" w:color="auto"/>
        <w:right w:val="none" w:sz="0" w:space="0" w:color="auto"/>
      </w:divBdr>
    </w:div>
    <w:div w:id="2095279708">
      <w:bodyDiv w:val="1"/>
      <w:marLeft w:val="0"/>
      <w:marRight w:val="0"/>
      <w:marTop w:val="0"/>
      <w:marBottom w:val="0"/>
      <w:divBdr>
        <w:top w:val="none" w:sz="0" w:space="0" w:color="auto"/>
        <w:left w:val="none" w:sz="0" w:space="0" w:color="auto"/>
        <w:bottom w:val="none" w:sz="0" w:space="0" w:color="auto"/>
        <w:right w:val="none" w:sz="0" w:space="0" w:color="auto"/>
      </w:divBdr>
    </w:div>
    <w:div w:id="21350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alanzoni@havas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tho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8968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 Dini</cp:lastModifiedBy>
  <cp:revision>2</cp:revision>
  <cp:lastPrinted>2019-06-21T10:27:00Z</cp:lastPrinted>
  <dcterms:created xsi:type="dcterms:W3CDTF">2020-09-09T15:16:00Z</dcterms:created>
  <dcterms:modified xsi:type="dcterms:W3CDTF">2020-09-09T15:16:00Z</dcterms:modified>
</cp:coreProperties>
</file>