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8A" w:rsidRDefault="00FC4D79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Verona, 11.09.2020</w:t>
      </w:r>
    </w:p>
    <w:p w:rsidR="002334FB" w:rsidRPr="00846CCB" w:rsidRDefault="00A0543A" w:rsidP="00846CC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453E2" w:rsidRPr="0061051C" w:rsidRDefault="008453E2" w:rsidP="008453E2">
      <w:pPr>
        <w:spacing w:line="276" w:lineRule="auto"/>
        <w:jc w:val="both"/>
        <w:rPr>
          <w:rFonts w:ascii="Arial" w:hAnsi="Arial" w:cs="Arial"/>
          <w:sz w:val="22"/>
        </w:rPr>
      </w:pPr>
    </w:p>
    <w:p w:rsidR="008453E2" w:rsidRPr="0061051C" w:rsidRDefault="008453E2" w:rsidP="008453E2">
      <w:pPr>
        <w:spacing w:line="276" w:lineRule="auto"/>
        <w:jc w:val="center"/>
        <w:rPr>
          <w:rFonts w:ascii="Arial" w:hAnsi="Arial" w:cs="Arial"/>
          <w:b/>
        </w:rPr>
      </w:pPr>
      <w:r w:rsidRPr="0061051C">
        <w:rPr>
          <w:rFonts w:ascii="Arial" w:hAnsi="Arial" w:cs="Arial"/>
          <w:b/>
        </w:rPr>
        <w:t>Comunicato stampa</w:t>
      </w:r>
    </w:p>
    <w:p w:rsidR="008453E2" w:rsidRPr="0061051C" w:rsidRDefault="0061051C" w:rsidP="008453E2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61051C">
        <w:rPr>
          <w:rFonts w:ascii="Arial" w:hAnsi="Arial" w:cs="Arial"/>
          <w:b/>
          <w:sz w:val="28"/>
        </w:rPr>
        <w:t>Continuano le iscrizioni all’università di Verona</w:t>
      </w:r>
    </w:p>
    <w:p w:rsidR="0061051C" w:rsidRDefault="0061051C" w:rsidP="008453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Già partiti i test d’ingresso per i corsi ad accesso programmato. C’è tempo fino </w:t>
      </w:r>
    </w:p>
    <w:p w:rsidR="0061051C" w:rsidRDefault="0061051C" w:rsidP="008453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 15 ottobre per iscriversi a tutti gli altri corsi di studi</w:t>
      </w:r>
    </w:p>
    <w:p w:rsidR="008453E2" w:rsidRDefault="008453E2" w:rsidP="008453E2">
      <w:pPr>
        <w:spacing w:line="276" w:lineRule="auto"/>
        <w:jc w:val="both"/>
        <w:rPr>
          <w:rFonts w:ascii="Arial" w:hAnsi="Arial" w:cs="Arial"/>
        </w:rPr>
      </w:pPr>
    </w:p>
    <w:p w:rsidR="008453E2" w:rsidRPr="003B34FB" w:rsidRDefault="008453E2" w:rsidP="008453E2">
      <w:pPr>
        <w:spacing w:line="276" w:lineRule="auto"/>
        <w:jc w:val="both"/>
        <w:rPr>
          <w:rFonts w:ascii="Arial" w:eastAsia="Times New Roman" w:hAnsi="Arial" w:cs="Arial"/>
          <w:b/>
        </w:rPr>
      </w:pPr>
      <w:r w:rsidRPr="003B34FB">
        <w:rPr>
          <w:rFonts w:ascii="Arial" w:hAnsi="Arial" w:cs="Arial"/>
          <w:b/>
        </w:rPr>
        <w:t xml:space="preserve">All’università di Verona tutto è pronto per ripartire. Dopo i mesi scorsi in cui, nonostante il </w:t>
      </w:r>
      <w:proofErr w:type="spellStart"/>
      <w:r w:rsidRPr="003B34FB">
        <w:rPr>
          <w:rFonts w:ascii="Arial" w:hAnsi="Arial" w:cs="Arial"/>
          <w:b/>
        </w:rPr>
        <w:t>lockdown</w:t>
      </w:r>
      <w:proofErr w:type="spellEnd"/>
      <w:r w:rsidRPr="003B34FB">
        <w:rPr>
          <w:rFonts w:ascii="Arial" w:hAnsi="Arial" w:cs="Arial"/>
          <w:b/>
        </w:rPr>
        <w:t xml:space="preserve"> e l’emergenza coronavirus, le attività didattiche e di ricerca non si sono mai fermate, gli spazi dell’ateneo scaligero sono ora pronti per accogliere studentesse e studenti in sicurezza nel rispetto delle normative.</w:t>
      </w:r>
    </w:p>
    <w:p w:rsidR="008453E2" w:rsidRDefault="008453E2" w:rsidP="008453E2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3B34FB" w:rsidRPr="003B34FB" w:rsidRDefault="003B34FB" w:rsidP="003B34FB">
      <w:pPr>
        <w:shd w:val="clear" w:color="auto" w:fill="FFFFFF"/>
        <w:spacing w:after="150" w:line="276" w:lineRule="auto"/>
        <w:jc w:val="both"/>
        <w:outlineLvl w:val="0"/>
        <w:rPr>
          <w:rFonts w:ascii="Arial" w:hAnsi="Arial" w:cs="Arial"/>
          <w:b/>
          <w:szCs w:val="36"/>
        </w:rPr>
      </w:pPr>
      <w:r w:rsidRPr="003B34FB">
        <w:rPr>
          <w:rFonts w:ascii="Arial" w:hAnsi="Arial" w:cs="Arial"/>
          <w:b/>
          <w:szCs w:val="36"/>
        </w:rPr>
        <w:t xml:space="preserve">Le iscrizioni sono aperte fino al 15 ottobre per i corsi ad accesso libero, che quest’anno sono aumentati rispetto allo scorso anno. </w:t>
      </w:r>
      <w:r w:rsidRPr="000264E4">
        <w:rPr>
          <w:rFonts w:ascii="Arial" w:hAnsi="Arial" w:cs="Arial"/>
        </w:rPr>
        <w:t xml:space="preserve">Tornano ad essere senza numero programmato i corsi </w:t>
      </w:r>
      <w:r w:rsidRPr="000264E4">
        <w:rPr>
          <w:rFonts w:ascii="Arial" w:hAnsi="Arial" w:cs="Arial"/>
          <w:bCs/>
          <w:snapToGrid w:val="0"/>
          <w:spacing w:val="-4"/>
        </w:rPr>
        <w:t>in Lettere, Filosofia, Beni culturali, Informatica,</w:t>
      </w:r>
      <w:r w:rsidRPr="000264E4">
        <w:rPr>
          <w:rFonts w:ascii="Arial" w:hAnsi="Arial" w:cs="Arial"/>
          <w:snapToGrid w:val="0"/>
          <w:spacing w:val="-4"/>
        </w:rPr>
        <w:t xml:space="preserve"> Bioinformatica</w:t>
      </w:r>
      <w:r w:rsidRPr="000264E4">
        <w:rPr>
          <w:rFonts w:ascii="Arial" w:hAnsi="Arial" w:cs="Arial"/>
          <w:bCs/>
          <w:snapToGrid w:val="0"/>
          <w:spacing w:val="-4"/>
        </w:rPr>
        <w:t xml:space="preserve">, Matematica applicata, </w:t>
      </w:r>
      <w:r w:rsidRPr="000264E4">
        <w:rPr>
          <w:rFonts w:ascii="Arial" w:hAnsi="Arial" w:cs="Arial"/>
          <w:snapToGrid w:val="0"/>
          <w:spacing w:val="-4"/>
        </w:rPr>
        <w:t xml:space="preserve">Scienze dei servizi giuridici </w:t>
      </w:r>
      <w:r w:rsidRPr="000264E4">
        <w:rPr>
          <w:rFonts w:ascii="Arial" w:hAnsi="Arial" w:cs="Arial"/>
          <w:bCs/>
          <w:snapToGrid w:val="0"/>
          <w:spacing w:val="-4"/>
        </w:rPr>
        <w:t>e la laurea magistrale a ciclo unico in Giurisprudenza</w:t>
      </w:r>
      <w:r>
        <w:rPr>
          <w:rFonts w:ascii="Arial" w:hAnsi="Arial" w:cs="Arial"/>
          <w:snapToGrid w:val="0"/>
          <w:spacing w:val="-4"/>
        </w:rPr>
        <w:t>,</w:t>
      </w:r>
      <w:r w:rsidRPr="00A8194A">
        <w:rPr>
          <w:rFonts w:ascii="Arial" w:hAnsi="Arial" w:cs="Arial"/>
          <w:snapToGrid w:val="0"/>
          <w:spacing w:val="-4"/>
        </w:rPr>
        <w:t xml:space="preserve"> </w:t>
      </w:r>
      <w:r>
        <w:rPr>
          <w:rFonts w:ascii="Arial" w:hAnsi="Arial" w:cs="Arial"/>
        </w:rPr>
        <w:t xml:space="preserve">così come i corsi </w:t>
      </w:r>
      <w:r w:rsidRPr="00A8194A">
        <w:rPr>
          <w:rFonts w:ascii="Arial" w:hAnsi="Arial" w:cs="Arial"/>
        </w:rPr>
        <w:t>di laurea magistrale in</w:t>
      </w:r>
      <w:r w:rsidRPr="00A8194A">
        <w:rPr>
          <w:rFonts w:ascii="Arial" w:hAnsi="Arial" w:cs="Arial"/>
          <w:b/>
          <w:bCs/>
        </w:rPr>
        <w:t xml:space="preserve"> </w:t>
      </w:r>
      <w:r w:rsidRPr="00A8194A">
        <w:rPr>
          <w:rFonts w:ascii="Arial" w:hAnsi="Arial" w:cs="Arial"/>
          <w:snapToGrid w:val="0"/>
          <w:spacing w:val="-4"/>
          <w:lang w:val="en-US"/>
        </w:rPr>
        <w:t xml:space="preserve">Economics and Data Analysis, </w:t>
      </w:r>
      <w:r w:rsidRPr="00A8194A">
        <w:rPr>
          <w:rFonts w:ascii="Arial" w:hAnsi="Arial" w:cs="Arial"/>
          <w:bCs/>
          <w:snapToGrid w:val="0"/>
          <w:spacing w:val="-4"/>
        </w:rPr>
        <w:t xml:space="preserve">Economia e legislazione di impresa, Marketing e comunicazione d'impresa e </w:t>
      </w:r>
      <w:r w:rsidRPr="00A8194A">
        <w:rPr>
          <w:rFonts w:ascii="Arial" w:hAnsi="Arial" w:cs="Arial"/>
          <w:snapToGrid w:val="0"/>
          <w:spacing w:val="-4"/>
        </w:rPr>
        <w:t xml:space="preserve">i corsi magistrali che si svolgono nella sede di Vicenza, </w:t>
      </w:r>
      <w:r w:rsidRPr="00A8194A">
        <w:rPr>
          <w:rFonts w:ascii="Arial" w:hAnsi="Arial" w:cs="Arial"/>
          <w:snapToGrid w:val="0"/>
          <w:spacing w:val="-4"/>
          <w:lang w:val="en-US"/>
        </w:rPr>
        <w:t xml:space="preserve">International Economics and Business e </w:t>
      </w:r>
      <w:r w:rsidRPr="00A8194A">
        <w:rPr>
          <w:rFonts w:ascii="Arial" w:hAnsi="Arial" w:cs="Arial"/>
          <w:bCs/>
          <w:snapToGrid w:val="0"/>
          <w:spacing w:val="-4"/>
        </w:rPr>
        <w:t xml:space="preserve">Management e strategia d’impresa. </w:t>
      </w:r>
      <w:r w:rsidRPr="003B34FB">
        <w:rPr>
          <w:rFonts w:ascii="Arial" w:hAnsi="Arial" w:cs="Arial"/>
          <w:snapToGrid w:val="0"/>
          <w:spacing w:val="-4"/>
        </w:rPr>
        <w:t xml:space="preserve">Inoltre, </w:t>
      </w:r>
      <w:r w:rsidRPr="003B34FB">
        <w:rPr>
          <w:rFonts w:ascii="Arial" w:hAnsi="Arial" w:cs="Arial"/>
          <w:b/>
          <w:snapToGrid w:val="0"/>
          <w:spacing w:val="-4"/>
        </w:rPr>
        <w:t>per la maggior parte dei corsi che rimangono ad accesso programmato sono stati aumentati sensibilmente i posti</w:t>
      </w:r>
      <w:r w:rsidR="00E9554C">
        <w:rPr>
          <w:rFonts w:ascii="Arial" w:hAnsi="Arial" w:cs="Arial"/>
          <w:b/>
          <w:snapToGrid w:val="0"/>
          <w:spacing w:val="-4"/>
        </w:rPr>
        <w:t>, offrendo oltre 500 posti in più a disposizione</w:t>
      </w:r>
      <w:r w:rsidRPr="003B34FB">
        <w:rPr>
          <w:rFonts w:ascii="Arial" w:hAnsi="Arial" w:cs="Arial"/>
          <w:b/>
          <w:bCs/>
          <w:snapToGrid w:val="0"/>
          <w:spacing w:val="-4"/>
        </w:rPr>
        <w:t>.</w:t>
      </w:r>
      <w:r w:rsidRPr="003B34FB">
        <w:rPr>
          <w:rFonts w:ascii="Arial" w:hAnsi="Arial" w:cs="Arial"/>
          <w:b/>
          <w:szCs w:val="36"/>
        </w:rPr>
        <w:t xml:space="preserve"> </w:t>
      </w:r>
    </w:p>
    <w:p w:rsidR="003B34FB" w:rsidRPr="003B34FB" w:rsidRDefault="003B34FB" w:rsidP="003B34FB">
      <w:pPr>
        <w:shd w:val="clear" w:color="auto" w:fill="FFFFFF"/>
        <w:spacing w:after="150" w:line="276" w:lineRule="auto"/>
        <w:jc w:val="both"/>
        <w:outlineLvl w:val="0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Con un numero di posti complessivo quindi sensibilmente aumentato, le domande di iscrizione all’ateneo di Verona si confermano superiori ai posti a disposizione, per tutti i corsi ad accesso programmato. Nono sono ancora disponibili i dati definitivi per i corsi ad accesso libero, le cui immatricolazioni sono in corso, ma il trend è molto positivo, confermando come </w:t>
      </w:r>
      <w:r w:rsidRPr="003B34FB">
        <w:rPr>
          <w:rFonts w:ascii="Arial" w:hAnsi="Arial" w:cs="Arial"/>
          <w:szCs w:val="36"/>
        </w:rPr>
        <w:t>Verona si</w:t>
      </w:r>
      <w:r>
        <w:rPr>
          <w:rFonts w:ascii="Arial" w:hAnsi="Arial" w:cs="Arial"/>
          <w:szCs w:val="36"/>
        </w:rPr>
        <w:t>a una</w:t>
      </w:r>
      <w:r w:rsidRPr="003B34FB">
        <w:rPr>
          <w:rFonts w:ascii="Arial" w:hAnsi="Arial" w:cs="Arial"/>
          <w:szCs w:val="36"/>
        </w:rPr>
        <w:t xml:space="preserve"> sede </w:t>
      </w:r>
      <w:r>
        <w:rPr>
          <w:rFonts w:ascii="Arial" w:hAnsi="Arial" w:cs="Arial"/>
          <w:szCs w:val="36"/>
        </w:rPr>
        <w:t xml:space="preserve">molto </w:t>
      </w:r>
      <w:r w:rsidRPr="003B34FB">
        <w:rPr>
          <w:rFonts w:ascii="Arial" w:hAnsi="Arial" w:cs="Arial"/>
          <w:szCs w:val="36"/>
        </w:rPr>
        <w:t>attrattiva, anche nel momento di difficoltà</w:t>
      </w:r>
      <w:r>
        <w:rPr>
          <w:rFonts w:ascii="Arial" w:hAnsi="Arial" w:cs="Arial"/>
          <w:szCs w:val="36"/>
        </w:rPr>
        <w:t xml:space="preserve"> che si sta vivendo</w:t>
      </w:r>
      <w:r w:rsidRPr="003B34FB">
        <w:rPr>
          <w:rFonts w:ascii="Arial" w:hAnsi="Arial" w:cs="Arial"/>
          <w:szCs w:val="36"/>
        </w:rPr>
        <w:t>.</w:t>
      </w:r>
    </w:p>
    <w:p w:rsidR="003B34FB" w:rsidRPr="00E9554C" w:rsidRDefault="003B34FB" w:rsidP="003B34FB">
      <w:pPr>
        <w:spacing w:line="276" w:lineRule="auto"/>
        <w:jc w:val="both"/>
        <w:rPr>
          <w:rFonts w:ascii="Arial" w:hAnsi="Arial" w:cs="Arial"/>
          <w:b/>
        </w:rPr>
      </w:pPr>
      <w:r w:rsidRPr="00E9554C">
        <w:rPr>
          <w:rFonts w:ascii="Arial" w:hAnsi="Arial" w:cs="Arial"/>
          <w:b/>
        </w:rPr>
        <w:t>A partire dal 2</w:t>
      </w:r>
      <w:r w:rsidR="00C95A08">
        <w:rPr>
          <w:rFonts w:ascii="Arial" w:hAnsi="Arial" w:cs="Arial"/>
          <w:b/>
        </w:rPr>
        <w:t>1</w:t>
      </w:r>
      <w:r w:rsidRPr="00E9554C">
        <w:rPr>
          <w:rFonts w:ascii="Arial" w:hAnsi="Arial" w:cs="Arial"/>
          <w:b/>
        </w:rPr>
        <w:t xml:space="preserve"> settembre le studentesse e gli studenti entreranno di nuovo in aula per seguire le lezioni, partecipare ai laboratori e svolgere esami mentre le matricole potranno dare il via alla loro vita universitaria. </w:t>
      </w:r>
    </w:p>
    <w:p w:rsidR="003B34FB" w:rsidRDefault="003B34FB" w:rsidP="003B34F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Già in queste settimane sono tornati comunque a frequentare le strutture universitarie per partecipare ai test di accesso a Medicina e Chirurgia, </w:t>
      </w:r>
      <w:r>
        <w:rPr>
          <w:rFonts w:ascii="Arial" w:hAnsi="Arial" w:cs="Arial"/>
          <w:shd w:val="clear" w:color="auto" w:fill="FFFFFF"/>
        </w:rPr>
        <w:t>Odontoiatria e Protesi dentaria e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>
        <w:rPr>
          <w:rFonts w:ascii="Arial" w:hAnsi="Arial" w:cs="Arial"/>
        </w:rPr>
        <w:t>alle Professioni sanitarie e nei prossimi giorni toccherà anche a tutti gli altri corsi ad accesso programmato.</w:t>
      </w:r>
    </w:p>
    <w:p w:rsidR="008453E2" w:rsidRPr="008453E2" w:rsidRDefault="008453E2" w:rsidP="008453E2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8453E2" w:rsidRPr="008453E2" w:rsidRDefault="008453E2" w:rsidP="008453E2">
      <w:pPr>
        <w:spacing w:line="276" w:lineRule="auto"/>
        <w:jc w:val="both"/>
        <w:rPr>
          <w:rFonts w:ascii="Arial" w:hAnsi="Arial" w:cs="Arial"/>
        </w:rPr>
      </w:pPr>
      <w:r w:rsidRPr="00E9554C">
        <w:rPr>
          <w:rFonts w:ascii="Arial" w:hAnsi="Arial" w:cs="Arial"/>
          <w:b/>
        </w:rPr>
        <w:t xml:space="preserve">Alla didattica in presenza </w:t>
      </w:r>
      <w:r w:rsidRPr="00E9554C">
        <w:rPr>
          <w:rStyle w:val="Enfasigrassetto"/>
          <w:rFonts w:ascii="Arial" w:hAnsi="Arial" w:cs="Arial"/>
          <w:b w:val="0"/>
          <w:bdr w:val="none" w:sz="0" w:space="0" w:color="auto" w:frame="1"/>
          <w:shd w:val="clear" w:color="auto" w:fill="FFFFFF"/>
        </w:rPr>
        <w:t>si affiancherà</w:t>
      </w:r>
      <w:r w:rsidRPr="00E9554C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comunque</w:t>
      </w:r>
      <w:r w:rsidRPr="00E9554C">
        <w:rPr>
          <w:rStyle w:val="Enfasigrassetto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la didattica online, </w:t>
      </w:r>
      <w:r w:rsidRPr="00E9554C">
        <w:rPr>
          <w:rFonts w:ascii="Arial" w:hAnsi="Arial" w:cs="Arial"/>
          <w:b/>
        </w:rPr>
        <w:t>per l’intero anno accademico</w:t>
      </w:r>
      <w:r w:rsidRPr="008453E2">
        <w:rPr>
          <w:rFonts w:ascii="Arial" w:hAnsi="Arial" w:cs="Arial"/>
        </w:rPr>
        <w:t>, ad eccezione delle attività pratiche per quei corsi la cui presenza è espressamente richiesta da norme ministeriali.</w:t>
      </w:r>
      <w:r w:rsidR="00E9554C">
        <w:rPr>
          <w:rFonts w:ascii="Arial" w:hAnsi="Arial" w:cs="Arial"/>
        </w:rPr>
        <w:t xml:space="preserve"> L’obiettivo è di garantire il più possibile la frequenza in presenza, ma offrendo comunque la possibilità di seguire da remoto.</w:t>
      </w:r>
    </w:p>
    <w:p w:rsidR="008453E2" w:rsidRPr="008453E2" w:rsidRDefault="008453E2" w:rsidP="008453E2">
      <w:pPr>
        <w:spacing w:line="276" w:lineRule="auto"/>
        <w:jc w:val="both"/>
        <w:rPr>
          <w:rStyle w:val="Enfasigrassetto"/>
          <w:b w:val="0"/>
          <w:bCs w:val="0"/>
        </w:rPr>
      </w:pPr>
      <w:r w:rsidRPr="008453E2">
        <w:rPr>
          <w:rFonts w:ascii="Arial" w:hAnsi="Arial" w:cs="Arial"/>
        </w:rPr>
        <w:lastRenderedPageBreak/>
        <w:t xml:space="preserve">In questo modo studentesse e studenti potranno scegliere se partecipare alle lezioni fisicamente o a distanza. </w:t>
      </w:r>
      <w:r w:rsidRPr="008453E2">
        <w:rPr>
          <w:rStyle w:val="Enfasigrassetto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Questo per garantire la loro massima partecipazione ai corsi e il migliore avvio dell’anno accademico. Va in questa direzione anche la decisione di aumentare i posti disponibili ai corsi di tutte le aree e il numero dei corsi ad accesso libero.  </w:t>
      </w:r>
    </w:p>
    <w:p w:rsidR="008453E2" w:rsidRPr="008453E2" w:rsidRDefault="008453E2" w:rsidP="008453E2">
      <w:pPr>
        <w:shd w:val="clear" w:color="auto" w:fill="FFFFFF"/>
        <w:adjustRightInd w:val="0"/>
        <w:snapToGrid w:val="0"/>
        <w:spacing w:line="276" w:lineRule="auto"/>
        <w:mirrorIndents/>
        <w:jc w:val="both"/>
        <w:textAlignment w:val="baseline"/>
        <w:rPr>
          <w:rStyle w:val="Enfasigrassetto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8453E2" w:rsidRPr="008453E2" w:rsidRDefault="008453E2" w:rsidP="008453E2">
      <w:pPr>
        <w:shd w:val="clear" w:color="auto" w:fill="FFFFFF"/>
        <w:adjustRightInd w:val="0"/>
        <w:snapToGrid w:val="0"/>
        <w:spacing w:line="276" w:lineRule="auto"/>
        <w:mirrorIndents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4A4A4A"/>
          <w:bdr w:val="none" w:sz="0" w:space="0" w:color="auto" w:frame="1"/>
          <w:shd w:val="clear" w:color="auto" w:fill="FFFFFF"/>
        </w:rPr>
      </w:pPr>
      <w:r w:rsidRPr="008453E2">
        <w:rPr>
          <w:rStyle w:val="Enfasigrassetto"/>
          <w:rFonts w:ascii="Arial" w:hAnsi="Arial" w:cs="Arial"/>
          <w:b w:val="0"/>
          <w:bdr w:val="none" w:sz="0" w:space="0" w:color="auto" w:frame="1"/>
          <w:shd w:val="clear" w:color="auto" w:fill="FFFFFF"/>
        </w:rPr>
        <w:t>In partenza anche le lezioni dei nuovi corsi di studio</w:t>
      </w:r>
      <w:r w:rsidRPr="008453E2">
        <w:rPr>
          <w:rFonts w:ascii="Arial" w:hAnsi="Arial" w:cs="Arial"/>
          <w:shd w:val="clear" w:color="auto" w:fill="FFFFFF"/>
        </w:rPr>
        <w:t xml:space="preserve"> proposti dall’ateneo: le </w:t>
      </w:r>
      <w:r w:rsidRPr="008453E2">
        <w:rPr>
          <w:rStyle w:val="Enfasigrassetto"/>
          <w:rFonts w:ascii="Arial" w:hAnsi="Arial" w:cs="Arial"/>
          <w:b w:val="0"/>
          <w:bdr w:val="none" w:sz="0" w:space="0" w:color="auto" w:frame="1"/>
          <w:shd w:val="clear" w:color="auto" w:fill="FFFFFF"/>
        </w:rPr>
        <w:t>due lauree magistrali in ambito informatico,</w:t>
      </w:r>
      <w:r w:rsidRPr="008453E2">
        <w:rPr>
          <w:rStyle w:val="Enfasigrassetto"/>
          <w:rFonts w:ascii="Arial" w:hAnsi="Arial" w:cs="Arial"/>
          <w:b w:val="0"/>
          <w:color w:val="4A4A4A"/>
          <w:bdr w:val="none" w:sz="0" w:space="0" w:color="auto" w:frame="1"/>
          <w:shd w:val="clear" w:color="auto" w:fill="FFFFFF"/>
        </w:rPr>
        <w:t xml:space="preserve"> </w:t>
      </w:r>
      <w:hyperlink r:id="rId7" w:tgtFrame="_blank" w:history="1">
        <w:r w:rsidRPr="008453E2">
          <w:rPr>
            <w:rStyle w:val="Enfasigrassetto"/>
            <w:rFonts w:ascii="Arial" w:hAnsi="Arial" w:cs="Arial"/>
            <w:b w:val="0"/>
            <w:color w:val="06A2D4"/>
            <w:bdr w:val="none" w:sz="0" w:space="0" w:color="auto" w:frame="1"/>
            <w:shd w:val="clear" w:color="auto" w:fill="FFFFFF"/>
          </w:rPr>
          <w:t>Data science</w:t>
        </w:r>
      </w:hyperlink>
      <w:r w:rsidRPr="008453E2">
        <w:rPr>
          <w:rFonts w:ascii="Arial" w:hAnsi="Arial" w:cs="Arial"/>
          <w:color w:val="4A4A4A"/>
          <w:shd w:val="clear" w:color="auto" w:fill="FFFFFF"/>
        </w:rPr>
        <w:t> </w:t>
      </w:r>
      <w:r w:rsidRPr="008453E2">
        <w:rPr>
          <w:rFonts w:ascii="Arial" w:hAnsi="Arial" w:cs="Arial"/>
          <w:shd w:val="clear" w:color="auto" w:fill="FFFFFF"/>
        </w:rPr>
        <w:t>e</w:t>
      </w:r>
      <w:r w:rsidRPr="008453E2">
        <w:rPr>
          <w:rFonts w:ascii="Arial" w:hAnsi="Arial" w:cs="Arial"/>
          <w:color w:val="4A4A4A"/>
          <w:shd w:val="clear" w:color="auto" w:fill="FFFFFF"/>
        </w:rPr>
        <w:t xml:space="preserve">  </w:t>
      </w:r>
      <w:hyperlink r:id="rId8" w:tgtFrame="_blank" w:history="1">
        <w:r w:rsidRPr="008453E2">
          <w:rPr>
            <w:rStyle w:val="Enfasigrassetto"/>
            <w:rFonts w:ascii="Arial" w:hAnsi="Arial" w:cs="Arial"/>
            <w:b w:val="0"/>
            <w:color w:val="06A2D4"/>
            <w:bdr w:val="none" w:sz="0" w:space="0" w:color="auto" w:frame="1"/>
            <w:shd w:val="clear" w:color="auto" w:fill="FFFFFF"/>
          </w:rPr>
          <w:t xml:space="preserve">Computer </w:t>
        </w:r>
        <w:proofErr w:type="spellStart"/>
        <w:r w:rsidRPr="008453E2">
          <w:rPr>
            <w:rStyle w:val="Enfasigrassetto"/>
            <w:rFonts w:ascii="Arial" w:hAnsi="Arial" w:cs="Arial"/>
            <w:b w:val="0"/>
            <w:color w:val="06A2D4"/>
            <w:bdr w:val="none" w:sz="0" w:space="0" w:color="auto" w:frame="1"/>
            <w:shd w:val="clear" w:color="auto" w:fill="FFFFFF"/>
          </w:rPr>
          <w:t>Engineering</w:t>
        </w:r>
        <w:proofErr w:type="spellEnd"/>
        <w:r w:rsidRPr="008453E2">
          <w:rPr>
            <w:rStyle w:val="Enfasigrassetto"/>
            <w:rFonts w:ascii="Arial" w:hAnsi="Arial" w:cs="Arial"/>
            <w:b w:val="0"/>
            <w:color w:val="06A2D4"/>
            <w:bdr w:val="none" w:sz="0" w:space="0" w:color="auto" w:frame="1"/>
            <w:shd w:val="clear" w:color="auto" w:fill="FFFFFF"/>
          </w:rPr>
          <w:t xml:space="preserve"> for </w:t>
        </w:r>
        <w:proofErr w:type="spellStart"/>
        <w:r w:rsidRPr="008453E2">
          <w:rPr>
            <w:rStyle w:val="Enfasigrassetto"/>
            <w:rFonts w:ascii="Arial" w:hAnsi="Arial" w:cs="Arial"/>
            <w:b w:val="0"/>
            <w:color w:val="06A2D4"/>
            <w:bdr w:val="none" w:sz="0" w:space="0" w:color="auto" w:frame="1"/>
            <w:shd w:val="clear" w:color="auto" w:fill="FFFFFF"/>
          </w:rPr>
          <w:t>Robotics</w:t>
        </w:r>
        <w:proofErr w:type="spellEnd"/>
        <w:r w:rsidRPr="008453E2">
          <w:rPr>
            <w:rStyle w:val="Enfasigrassetto"/>
            <w:rFonts w:ascii="Arial" w:hAnsi="Arial" w:cs="Arial"/>
            <w:b w:val="0"/>
            <w:color w:val="06A2D4"/>
            <w:bdr w:val="none" w:sz="0" w:space="0" w:color="auto" w:frame="1"/>
            <w:shd w:val="clear" w:color="auto" w:fill="FFFFFF"/>
          </w:rPr>
          <w:t xml:space="preserve"> and Smart </w:t>
        </w:r>
        <w:proofErr w:type="spellStart"/>
        <w:r w:rsidRPr="008453E2">
          <w:rPr>
            <w:rStyle w:val="Enfasigrassetto"/>
            <w:rFonts w:ascii="Arial" w:hAnsi="Arial" w:cs="Arial"/>
            <w:b w:val="0"/>
            <w:color w:val="06A2D4"/>
            <w:bdr w:val="none" w:sz="0" w:space="0" w:color="auto" w:frame="1"/>
            <w:shd w:val="clear" w:color="auto" w:fill="FFFFFF"/>
          </w:rPr>
          <w:t>Industry</w:t>
        </w:r>
        <w:proofErr w:type="spellEnd"/>
      </w:hyperlink>
      <w:r w:rsidRPr="008453E2">
        <w:rPr>
          <w:rFonts w:ascii="Arial" w:hAnsi="Arial" w:cs="Arial"/>
          <w:color w:val="4A4A4A"/>
          <w:shd w:val="clear" w:color="auto" w:fill="FFFFFF"/>
        </w:rPr>
        <w:t xml:space="preserve">; </w:t>
      </w:r>
      <w:r w:rsidRPr="008453E2">
        <w:rPr>
          <w:rStyle w:val="Enfasigrassetto"/>
          <w:rFonts w:ascii="Arial" w:hAnsi="Arial" w:cs="Arial"/>
          <w:b w:val="0"/>
          <w:bdr w:val="none" w:sz="0" w:space="0" w:color="auto" w:frame="1"/>
          <w:shd w:val="clear" w:color="auto" w:fill="FFFFFF"/>
        </w:rPr>
        <w:t>i corsi di laurea di area economica nella sede di Vicenza</w:t>
      </w:r>
      <w:r w:rsidRPr="008453E2">
        <w:rPr>
          <w:rStyle w:val="Enfasigrassetto"/>
          <w:rFonts w:ascii="Arial" w:hAnsi="Arial" w:cs="Arial"/>
          <w:b w:val="0"/>
          <w:color w:val="4A4A4A"/>
          <w:bdr w:val="none" w:sz="0" w:space="0" w:color="auto" w:frame="1"/>
          <w:shd w:val="clear" w:color="auto" w:fill="FFFFFF"/>
        </w:rPr>
        <w:t xml:space="preserve"> </w:t>
      </w:r>
      <w:hyperlink r:id="rId9" w:tgtFrame="_blank" w:history="1">
        <w:r w:rsidRPr="008453E2">
          <w:rPr>
            <w:rStyle w:val="Enfasigrassetto"/>
            <w:rFonts w:ascii="Arial" w:hAnsi="Arial" w:cs="Arial"/>
            <w:b w:val="0"/>
            <w:color w:val="0082AB"/>
            <w:bdr w:val="none" w:sz="0" w:space="0" w:color="auto" w:frame="1"/>
            <w:shd w:val="clear" w:color="auto" w:fill="FFFFFF"/>
          </w:rPr>
          <w:t>Economia e innovazione aziendale</w:t>
        </w:r>
      </w:hyperlink>
      <w:r w:rsidRPr="008453E2">
        <w:rPr>
          <w:rStyle w:val="Enfasigrassetto"/>
          <w:rFonts w:ascii="Arial" w:hAnsi="Arial" w:cs="Arial"/>
          <w:b w:val="0"/>
          <w:color w:val="4A4A4A"/>
          <w:bdr w:val="none" w:sz="0" w:space="0" w:color="auto" w:frame="1"/>
          <w:shd w:val="clear" w:color="auto" w:fill="FFFFFF"/>
        </w:rPr>
        <w:t> </w:t>
      </w:r>
      <w:r w:rsidRPr="008453E2">
        <w:rPr>
          <w:rFonts w:ascii="Arial" w:hAnsi="Arial" w:cs="Arial"/>
          <w:shd w:val="clear" w:color="auto" w:fill="FFFFFF"/>
        </w:rPr>
        <w:t>ed</w:t>
      </w:r>
      <w:r w:rsidRPr="008453E2">
        <w:rPr>
          <w:rStyle w:val="Enfasigrassetto"/>
          <w:rFonts w:ascii="Arial" w:hAnsi="Arial" w:cs="Arial"/>
          <w:b w:val="0"/>
          <w:color w:val="4A4A4A"/>
          <w:bdr w:val="none" w:sz="0" w:space="0" w:color="auto" w:frame="1"/>
          <w:shd w:val="clear" w:color="auto" w:fill="FFFFFF"/>
        </w:rPr>
        <w:t> </w:t>
      </w:r>
      <w:hyperlink r:id="rId10" w:tgtFrame="_blank" w:history="1">
        <w:r w:rsidRPr="008453E2">
          <w:rPr>
            <w:rStyle w:val="Enfasigrassetto"/>
            <w:rFonts w:ascii="Arial" w:hAnsi="Arial" w:cs="Arial"/>
            <w:b w:val="0"/>
            <w:color w:val="06A2D4"/>
            <w:bdr w:val="none" w:sz="0" w:space="0" w:color="auto" w:frame="1"/>
            <w:shd w:val="clear" w:color="auto" w:fill="FFFFFF"/>
          </w:rPr>
          <w:t>Economia, imprese e mercati internazionali</w:t>
        </w:r>
      </w:hyperlink>
      <w:r w:rsidRPr="008453E2">
        <w:rPr>
          <w:rStyle w:val="Enfasigrassetto"/>
          <w:rFonts w:ascii="Arial" w:hAnsi="Arial" w:cs="Arial"/>
          <w:b w:val="0"/>
          <w:color w:val="4A4A4A"/>
          <w:bdr w:val="none" w:sz="0" w:space="0" w:color="auto" w:frame="1"/>
          <w:shd w:val="clear" w:color="auto" w:fill="FFFFFF"/>
        </w:rPr>
        <w:t>​</w:t>
      </w:r>
      <w:r w:rsidRPr="008453E2">
        <w:rPr>
          <w:rFonts w:ascii="Arial" w:hAnsi="Arial" w:cs="Arial"/>
        </w:rPr>
        <w:t>;</w:t>
      </w:r>
      <w:r w:rsidRPr="008453E2">
        <w:rPr>
          <w:rFonts w:ascii="Arial" w:hAnsi="Arial" w:cs="Arial"/>
          <w:color w:val="4A4A4A"/>
          <w:bdr w:val="none" w:sz="0" w:space="0" w:color="auto" w:frame="1"/>
          <w:shd w:val="clear" w:color="auto" w:fill="FFFFFF"/>
        </w:rPr>
        <w:t xml:space="preserve"> </w:t>
      </w:r>
      <w:r w:rsidRPr="008453E2">
        <w:rPr>
          <w:rStyle w:val="Enfasigrassetto"/>
          <w:rFonts w:ascii="Arial" w:hAnsi="Arial" w:cs="Arial"/>
          <w:b w:val="0"/>
          <w:bdr w:val="none" w:sz="0" w:space="0" w:color="auto" w:frame="1"/>
          <w:shd w:val="clear" w:color="auto" w:fill="FFFFFF"/>
        </w:rPr>
        <w:t>il corso di laurea in Tecniche ortopediche</w:t>
      </w:r>
      <w:r w:rsidRPr="008453E2">
        <w:rPr>
          <w:rFonts w:ascii="Arial" w:hAnsi="Arial" w:cs="Arial"/>
          <w:color w:val="4A4A4A"/>
          <w:shd w:val="clear" w:color="auto" w:fill="FFFFFF"/>
        </w:rPr>
        <w:t xml:space="preserve"> </w:t>
      </w:r>
      <w:r w:rsidRPr="008453E2">
        <w:rPr>
          <w:rFonts w:ascii="Arial" w:hAnsi="Arial" w:cs="Arial"/>
          <w:shd w:val="clear" w:color="auto" w:fill="FFFFFF"/>
        </w:rPr>
        <w:t xml:space="preserve">e il corso di laurea magistrale a ciclo unico in Medicina e Chirurgia </w:t>
      </w:r>
      <w:proofErr w:type="spellStart"/>
      <w:r w:rsidRPr="008453E2">
        <w:rPr>
          <w:rFonts w:ascii="Arial" w:hAnsi="Arial" w:cs="Arial"/>
          <w:shd w:val="clear" w:color="auto" w:fill="FFFFFF"/>
        </w:rPr>
        <w:t>interateneo</w:t>
      </w:r>
      <w:proofErr w:type="spellEnd"/>
      <w:r w:rsidRPr="008453E2">
        <w:rPr>
          <w:rFonts w:ascii="Arial" w:hAnsi="Arial" w:cs="Arial"/>
          <w:shd w:val="clear" w:color="auto" w:fill="FFFFFF"/>
        </w:rPr>
        <w:t xml:space="preserve">, con sede all’università di Trento cui si sono registrati in </w:t>
      </w:r>
      <w:r w:rsidR="00C95A08">
        <w:rPr>
          <w:rFonts w:ascii="Arial" w:hAnsi="Arial" w:cs="Arial"/>
          <w:shd w:val="clear" w:color="auto" w:fill="FFFFFF"/>
        </w:rPr>
        <w:t>640</w:t>
      </w:r>
      <w:r w:rsidRPr="008453E2">
        <w:rPr>
          <w:rFonts w:ascii="Arial" w:hAnsi="Arial" w:cs="Arial"/>
          <w:shd w:val="clear" w:color="auto" w:fill="FFFFFF"/>
        </w:rPr>
        <w:t xml:space="preserve"> per 60 posti disponibili. Un trend più che positivo che segna anche l’andamento delle candidature ai corsi ad accesso programmato che quest’anno </w:t>
      </w:r>
      <w:r w:rsidRPr="008453E2">
        <w:rPr>
          <w:rStyle w:val="Enfasigrassetto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hanno registrato un numero di iscritti superiore ai posti disponibili. </w:t>
      </w:r>
    </w:p>
    <w:p w:rsidR="008453E2" w:rsidRPr="008453E2" w:rsidRDefault="008453E2" w:rsidP="008453E2">
      <w:pPr>
        <w:spacing w:line="276" w:lineRule="auto"/>
        <w:jc w:val="both"/>
      </w:pPr>
    </w:p>
    <w:p w:rsidR="008453E2" w:rsidRPr="008453E2" w:rsidRDefault="008453E2" w:rsidP="008453E2">
      <w:pPr>
        <w:spacing w:line="276" w:lineRule="auto"/>
        <w:jc w:val="both"/>
        <w:rPr>
          <w:rFonts w:ascii="Arial" w:hAnsi="Arial" w:cs="Arial"/>
        </w:rPr>
      </w:pPr>
      <w:r w:rsidRPr="008453E2">
        <w:rPr>
          <w:rFonts w:ascii="Arial" w:hAnsi="Arial" w:cs="Arial"/>
        </w:rPr>
        <w:t xml:space="preserve"> “In questi mesi non ci siamo mai fermati - spiega il </w:t>
      </w:r>
      <w:r w:rsidRPr="00E9554C">
        <w:rPr>
          <w:rFonts w:ascii="Arial" w:hAnsi="Arial" w:cs="Arial"/>
          <w:b/>
        </w:rPr>
        <w:t>Magnifico Rettore Pier Francesco Nocini</w:t>
      </w:r>
      <w:r w:rsidRPr="008453E2">
        <w:rPr>
          <w:rFonts w:ascii="Arial" w:hAnsi="Arial" w:cs="Arial"/>
        </w:rPr>
        <w:t xml:space="preserve"> – abbiamo, anzi, accelerato e lavorato dando tutti il massimo per adottare le misure di sicurezza e i protocolli necessari per un avvio sereno e tempestivo del nuovo anno accademico. </w:t>
      </w:r>
      <w:r w:rsidRPr="008453E2">
        <w:rPr>
          <w:rStyle w:val="Enfasigrassetto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La nostra università</w:t>
      </w:r>
      <w:r w:rsidRPr="008453E2">
        <w:rPr>
          <w:rStyle w:val="Enfasigrassetto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arriva preparata all’appuntamento con gli studenti, le studentesse e le loro famiglie che ci hanno scelti dandoci fiducia, nonostante la situazione di generale incertezza in cui versa il sistema della formazione italiano e mondiale. Merito del lavoro di squadra che abbiamo svolto, ciascuno nel proprio ambito. Merito della qualità della nostra offerta formativa nata grazie al raccordo con il territorio</w:t>
      </w:r>
      <w:r w:rsidRPr="008453E2">
        <w:rPr>
          <w:rFonts w:ascii="Arial" w:hAnsi="Arial" w:cs="Arial"/>
          <w:shd w:val="clear" w:color="auto" w:fill="FFFFFF"/>
        </w:rPr>
        <w:t xml:space="preserve"> e con gli altri atenei, rafforzata nella connessione fra didattica e ricerca scientifica, pronta cioè a rispondere ai nuovi profili professionali richiesti dal mercato del lavoro”. </w:t>
      </w:r>
    </w:p>
    <w:p w:rsidR="00846CCB" w:rsidRPr="00804D07" w:rsidRDefault="00846CCB" w:rsidP="00804D07">
      <w:pPr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</w:rPr>
      </w:pPr>
    </w:p>
    <w:p w:rsidR="00402F6C" w:rsidRPr="002D3CD3" w:rsidRDefault="002D3CD3" w:rsidP="00804D07">
      <w:pPr>
        <w:rPr>
          <w:rFonts w:ascii="Calibri" w:eastAsia="Times New Roman" w:hAnsi="Calibri" w:cs="Calibri"/>
          <w:color w:val="323130"/>
          <w:sz w:val="22"/>
          <w:szCs w:val="22"/>
        </w:rPr>
      </w:pPr>
      <w:r w:rsidRPr="002D3CD3">
        <w:rPr>
          <w:rFonts w:ascii="Arial" w:eastAsia="Times New Roman" w:hAnsi="Arial" w:cs="Arial"/>
          <w:color w:val="323130"/>
          <w:sz w:val="22"/>
          <w:szCs w:val="22"/>
          <w:bdr w:val="none" w:sz="0" w:space="0" w:color="auto" w:frame="1"/>
        </w:rPr>
        <w:t>  </w:t>
      </w:r>
    </w:p>
    <w:p w:rsidR="00550EFE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550EFE" w:rsidRDefault="0053450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550EFE">
        <w:rPr>
          <w:rFonts w:ascii="Arial" w:hAnsi="Arial" w:cs="Arial"/>
          <w:color w:val="000000"/>
          <w:sz w:val="20"/>
          <w:szCs w:val="20"/>
        </w:rPr>
        <w:t>8015</w:t>
      </w:r>
      <w:r w:rsidR="001F2DC9"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550EFE" w:rsidRPr="002D3CD3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D3CD3">
        <w:rPr>
          <w:rFonts w:ascii="Arial" w:hAnsi="Arial" w:cs="Arial"/>
          <w:color w:val="000000"/>
          <w:sz w:val="20"/>
          <w:szCs w:val="20"/>
          <w:lang w:val="en-US"/>
        </w:rPr>
        <w:t xml:space="preserve">M. </w:t>
      </w:r>
      <w:r w:rsidR="001F2DC9" w:rsidRPr="002D3CD3">
        <w:rPr>
          <w:rFonts w:ascii="Arial" w:hAnsi="Arial" w:cs="Arial"/>
          <w:color w:val="000000"/>
          <w:sz w:val="20"/>
          <w:szCs w:val="20"/>
          <w:lang w:val="en-US"/>
        </w:rPr>
        <w:t>335 1593262</w:t>
      </w:r>
    </w:p>
    <w:p w:rsidR="008E2D8E" w:rsidRPr="002D3CD3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D3CD3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11" w:tgtFrame="_blank" w:history="1">
        <w:r w:rsidRPr="002D3CD3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  <w:bookmarkEnd w:id="0"/>
    </w:p>
    <w:sectPr w:rsidR="008E2D8E" w:rsidRPr="002D3CD3" w:rsidSect="008E2D8E">
      <w:headerReference w:type="default" r:id="rId12"/>
      <w:footerReference w:type="default" r:id="rId13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1F" w:rsidRDefault="0038431F" w:rsidP="00D06FF2">
      <w:r>
        <w:separator/>
      </w:r>
    </w:p>
  </w:endnote>
  <w:endnote w:type="continuationSeparator" w:id="0">
    <w:p w:rsidR="0038431F" w:rsidRDefault="0038431F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1F" w:rsidRDefault="0038431F" w:rsidP="00D06FF2">
      <w:r>
        <w:separator/>
      </w:r>
    </w:p>
  </w:footnote>
  <w:footnote w:type="continuationSeparator" w:id="0">
    <w:p w:rsidR="0038431F" w:rsidRDefault="0038431F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F57B37" wp14:editId="2384C134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BF57B3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6F4A1A9" wp14:editId="61EAABF5">
          <wp:extent cx="2276475" cy="809625"/>
          <wp:effectExtent l="0" t="0" r="9525" b="9525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86"/>
                  <a:stretch/>
                </pic:blipFill>
                <pic:spPr bwMode="auto">
                  <a:xfrm>
                    <a:off x="0" y="0"/>
                    <a:ext cx="2276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FB"/>
    <w:rsid w:val="00034B45"/>
    <w:rsid w:val="00052383"/>
    <w:rsid w:val="0007761B"/>
    <w:rsid w:val="00082A75"/>
    <w:rsid w:val="000A2002"/>
    <w:rsid w:val="000D2C05"/>
    <w:rsid w:val="000E6EE5"/>
    <w:rsid w:val="00102277"/>
    <w:rsid w:val="00117701"/>
    <w:rsid w:val="0012483E"/>
    <w:rsid w:val="001346E2"/>
    <w:rsid w:val="0016439C"/>
    <w:rsid w:val="00176D27"/>
    <w:rsid w:val="001824EA"/>
    <w:rsid w:val="001953F7"/>
    <w:rsid w:val="001C4482"/>
    <w:rsid w:val="001D2287"/>
    <w:rsid w:val="001F0E38"/>
    <w:rsid w:val="001F2DC9"/>
    <w:rsid w:val="00204EC9"/>
    <w:rsid w:val="00231016"/>
    <w:rsid w:val="002334FB"/>
    <w:rsid w:val="00243180"/>
    <w:rsid w:val="00266D6A"/>
    <w:rsid w:val="00285416"/>
    <w:rsid w:val="002B266A"/>
    <w:rsid w:val="002C2232"/>
    <w:rsid w:val="002C7B25"/>
    <w:rsid w:val="002D3CD3"/>
    <w:rsid w:val="002E2457"/>
    <w:rsid w:val="003017A7"/>
    <w:rsid w:val="0031075C"/>
    <w:rsid w:val="0031654E"/>
    <w:rsid w:val="0032572A"/>
    <w:rsid w:val="003306C0"/>
    <w:rsid w:val="00343F29"/>
    <w:rsid w:val="0038431F"/>
    <w:rsid w:val="003B34FB"/>
    <w:rsid w:val="003C0EB1"/>
    <w:rsid w:val="003C3413"/>
    <w:rsid w:val="003E728A"/>
    <w:rsid w:val="00401452"/>
    <w:rsid w:val="00402F6C"/>
    <w:rsid w:val="004124C3"/>
    <w:rsid w:val="00414474"/>
    <w:rsid w:val="00417C2A"/>
    <w:rsid w:val="00442752"/>
    <w:rsid w:val="004A06C5"/>
    <w:rsid w:val="004B0427"/>
    <w:rsid w:val="004B38FF"/>
    <w:rsid w:val="004B434B"/>
    <w:rsid w:val="004D2960"/>
    <w:rsid w:val="004F095E"/>
    <w:rsid w:val="005072AE"/>
    <w:rsid w:val="00515D2C"/>
    <w:rsid w:val="00523205"/>
    <w:rsid w:val="00526F29"/>
    <w:rsid w:val="0053450E"/>
    <w:rsid w:val="00540EC6"/>
    <w:rsid w:val="0054510E"/>
    <w:rsid w:val="00550EFE"/>
    <w:rsid w:val="00552B3B"/>
    <w:rsid w:val="00574C58"/>
    <w:rsid w:val="005A77CF"/>
    <w:rsid w:val="005C36C2"/>
    <w:rsid w:val="00606E43"/>
    <w:rsid w:val="0061051C"/>
    <w:rsid w:val="00615EF3"/>
    <w:rsid w:val="00646D73"/>
    <w:rsid w:val="00686C55"/>
    <w:rsid w:val="006923E7"/>
    <w:rsid w:val="006A3678"/>
    <w:rsid w:val="006A6FA2"/>
    <w:rsid w:val="006E2602"/>
    <w:rsid w:val="006E3837"/>
    <w:rsid w:val="006E5BC1"/>
    <w:rsid w:val="006F20BB"/>
    <w:rsid w:val="00703477"/>
    <w:rsid w:val="00705376"/>
    <w:rsid w:val="007470CF"/>
    <w:rsid w:val="007641A2"/>
    <w:rsid w:val="00777D92"/>
    <w:rsid w:val="007A3F33"/>
    <w:rsid w:val="007D4701"/>
    <w:rsid w:val="007D66F5"/>
    <w:rsid w:val="00804793"/>
    <w:rsid w:val="0080482F"/>
    <w:rsid w:val="00804D07"/>
    <w:rsid w:val="00805AD1"/>
    <w:rsid w:val="008453E2"/>
    <w:rsid w:val="00846CCB"/>
    <w:rsid w:val="008567A2"/>
    <w:rsid w:val="00872C6F"/>
    <w:rsid w:val="00883D81"/>
    <w:rsid w:val="00891040"/>
    <w:rsid w:val="008A6F56"/>
    <w:rsid w:val="008E2D8E"/>
    <w:rsid w:val="008F0E5C"/>
    <w:rsid w:val="008F15F8"/>
    <w:rsid w:val="008F2CC6"/>
    <w:rsid w:val="0091001F"/>
    <w:rsid w:val="00926766"/>
    <w:rsid w:val="0096136F"/>
    <w:rsid w:val="00963194"/>
    <w:rsid w:val="009711E2"/>
    <w:rsid w:val="00971E30"/>
    <w:rsid w:val="0097588E"/>
    <w:rsid w:val="00990A7F"/>
    <w:rsid w:val="00995C5F"/>
    <w:rsid w:val="009962A0"/>
    <w:rsid w:val="009A23E1"/>
    <w:rsid w:val="009B4826"/>
    <w:rsid w:val="009B5EE4"/>
    <w:rsid w:val="00A0543A"/>
    <w:rsid w:val="00A25235"/>
    <w:rsid w:val="00A2658B"/>
    <w:rsid w:val="00A274FB"/>
    <w:rsid w:val="00A440BD"/>
    <w:rsid w:val="00A619A6"/>
    <w:rsid w:val="00A63E28"/>
    <w:rsid w:val="00A73885"/>
    <w:rsid w:val="00A73FE8"/>
    <w:rsid w:val="00A746F0"/>
    <w:rsid w:val="00A74CAB"/>
    <w:rsid w:val="00AB1DED"/>
    <w:rsid w:val="00AB7407"/>
    <w:rsid w:val="00AB76DF"/>
    <w:rsid w:val="00AC78D2"/>
    <w:rsid w:val="00AE2E6E"/>
    <w:rsid w:val="00B15B69"/>
    <w:rsid w:val="00B90D51"/>
    <w:rsid w:val="00B9335C"/>
    <w:rsid w:val="00BA0F6B"/>
    <w:rsid w:val="00BD17B6"/>
    <w:rsid w:val="00C04AFC"/>
    <w:rsid w:val="00C05F0D"/>
    <w:rsid w:val="00C178B3"/>
    <w:rsid w:val="00C43DE6"/>
    <w:rsid w:val="00C56BDC"/>
    <w:rsid w:val="00C95A08"/>
    <w:rsid w:val="00CB313C"/>
    <w:rsid w:val="00CF008B"/>
    <w:rsid w:val="00CF64D3"/>
    <w:rsid w:val="00D06FF2"/>
    <w:rsid w:val="00D136AF"/>
    <w:rsid w:val="00D318FA"/>
    <w:rsid w:val="00D66DF6"/>
    <w:rsid w:val="00D75A2A"/>
    <w:rsid w:val="00D9429C"/>
    <w:rsid w:val="00DE560D"/>
    <w:rsid w:val="00E12531"/>
    <w:rsid w:val="00E157A7"/>
    <w:rsid w:val="00E24192"/>
    <w:rsid w:val="00E32393"/>
    <w:rsid w:val="00E3675C"/>
    <w:rsid w:val="00E549E4"/>
    <w:rsid w:val="00E63842"/>
    <w:rsid w:val="00E6497D"/>
    <w:rsid w:val="00E90C0A"/>
    <w:rsid w:val="00E9554C"/>
    <w:rsid w:val="00EA3372"/>
    <w:rsid w:val="00EA5E94"/>
    <w:rsid w:val="00EB131E"/>
    <w:rsid w:val="00EB4AF0"/>
    <w:rsid w:val="00EC3C70"/>
    <w:rsid w:val="00EF18BF"/>
    <w:rsid w:val="00F040B2"/>
    <w:rsid w:val="00F249B9"/>
    <w:rsid w:val="00F44CE9"/>
    <w:rsid w:val="00F762F1"/>
    <w:rsid w:val="00F935AC"/>
    <w:rsid w:val="00FC01F5"/>
    <w:rsid w:val="00FC4D79"/>
    <w:rsid w:val="00FD15FF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571730"/>
  <w15:docId w15:val="{5A2C5504-63DB-384C-81DD-A13B0762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  <w:style w:type="paragraph" w:styleId="Paragrafoelenco">
    <w:name w:val="List Paragraph"/>
    <w:basedOn w:val="Normale"/>
    <w:uiPriority w:val="34"/>
    <w:qFormat/>
    <w:rsid w:val="001F2DC9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rsid w:val="002D3CD3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B5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zeingegneria.univr.it/fol/?ent=cs&amp;id=955&amp;lang=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ienzeingegneria.univr.it/fol/?ent=cs&amp;id=954&amp;lang=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fficio.stampa@ateneo.univr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conomiamanagement.univr.it/?ent=cs&amp;id=949&amp;lang=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iamanagement.univr.it/?ent=cs&amp;id=948&amp;lang=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Elisa Innocenti</cp:lastModifiedBy>
  <cp:revision>11</cp:revision>
  <cp:lastPrinted>2019-06-21T10:27:00Z</cp:lastPrinted>
  <dcterms:created xsi:type="dcterms:W3CDTF">2020-09-01T07:34:00Z</dcterms:created>
  <dcterms:modified xsi:type="dcterms:W3CDTF">2020-09-11T09:22:00Z</dcterms:modified>
</cp:coreProperties>
</file>