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5031A" w14:textId="52E4D606" w:rsidR="00344BAA" w:rsidRDefault="0015363C" w:rsidP="0015363C">
      <w:pPr>
        <w:jc w:val="right"/>
        <w:rPr>
          <w:rFonts w:ascii="Arial" w:eastAsia="Arial" w:hAnsi="Arial" w:cs="Arial"/>
          <w:color w:val="000000"/>
          <w:sz w:val="22"/>
        </w:rPr>
      </w:pPr>
      <w:r>
        <w:rPr>
          <w:rFonts w:ascii="Arial" w:eastAsia="Arial" w:hAnsi="Arial" w:cs="Arial"/>
          <w:color w:val="000000" w:themeColor="text1"/>
          <w:sz w:val="22"/>
        </w:rPr>
        <w:t>79</w:t>
      </w:r>
      <w:r w:rsidR="00344BAA" w:rsidRPr="607D9BB8">
        <w:rPr>
          <w:rFonts w:ascii="Arial" w:eastAsia="Arial" w:hAnsi="Arial" w:cs="Arial"/>
          <w:color w:val="000000" w:themeColor="text1"/>
          <w:sz w:val="22"/>
        </w:rPr>
        <w:t>a. 202</w:t>
      </w:r>
      <w:r w:rsidR="00E16686" w:rsidRPr="607D9BB8">
        <w:rPr>
          <w:rFonts w:ascii="Arial" w:eastAsia="Arial" w:hAnsi="Arial" w:cs="Arial"/>
          <w:color w:val="000000" w:themeColor="text1"/>
          <w:sz w:val="22"/>
        </w:rPr>
        <w:t>6</w:t>
      </w:r>
    </w:p>
    <w:p w14:paraId="6834AA61" w14:textId="0995C336" w:rsidR="00344BAA" w:rsidRDefault="00344BAA" w:rsidP="607D9BB8">
      <w:pPr>
        <w:spacing w:line="360" w:lineRule="auto"/>
        <w:contextualSpacing/>
        <w:jc w:val="right"/>
        <w:rPr>
          <w:rFonts w:ascii="Arial" w:eastAsia="Arial" w:hAnsi="Arial" w:cs="Arial"/>
          <w:color w:val="000000"/>
          <w:sz w:val="22"/>
        </w:rPr>
      </w:pPr>
      <w:r w:rsidRPr="607D9BB8">
        <w:rPr>
          <w:rFonts w:ascii="Arial" w:eastAsia="Arial" w:hAnsi="Arial" w:cs="Arial"/>
          <w:color w:val="000000" w:themeColor="text1"/>
          <w:sz w:val="22"/>
        </w:rPr>
        <w:t xml:space="preserve">Verona, </w:t>
      </w:r>
      <w:r w:rsidR="0015363C">
        <w:rPr>
          <w:rFonts w:ascii="Arial" w:eastAsia="Arial" w:hAnsi="Arial" w:cs="Arial"/>
          <w:color w:val="000000" w:themeColor="text1"/>
          <w:sz w:val="22"/>
        </w:rPr>
        <w:t>11</w:t>
      </w:r>
      <w:r w:rsidR="000931AC" w:rsidRPr="607D9BB8">
        <w:rPr>
          <w:rFonts w:ascii="Arial" w:eastAsia="Arial" w:hAnsi="Arial" w:cs="Arial"/>
          <w:color w:val="000000" w:themeColor="text1"/>
          <w:sz w:val="22"/>
        </w:rPr>
        <w:t>.</w:t>
      </w:r>
      <w:r w:rsidR="0015363C">
        <w:rPr>
          <w:rFonts w:ascii="Arial" w:eastAsia="Arial" w:hAnsi="Arial" w:cs="Arial"/>
          <w:color w:val="000000" w:themeColor="text1"/>
          <w:sz w:val="22"/>
        </w:rPr>
        <w:t>06</w:t>
      </w:r>
      <w:r w:rsidRPr="607D9BB8">
        <w:rPr>
          <w:rFonts w:ascii="Arial" w:eastAsia="Arial" w:hAnsi="Arial" w:cs="Arial"/>
          <w:color w:val="000000" w:themeColor="text1"/>
          <w:sz w:val="22"/>
        </w:rPr>
        <w:t>.2</w:t>
      </w:r>
      <w:r w:rsidR="00E16686" w:rsidRPr="607D9BB8">
        <w:rPr>
          <w:rFonts w:ascii="Arial" w:eastAsia="Arial" w:hAnsi="Arial" w:cs="Arial"/>
          <w:color w:val="000000" w:themeColor="text1"/>
          <w:sz w:val="22"/>
        </w:rPr>
        <w:t>6</w:t>
      </w:r>
    </w:p>
    <w:p w14:paraId="6C16C9DA" w14:textId="77777777" w:rsidR="00344BAA" w:rsidRDefault="00344BAA" w:rsidP="00344BAA">
      <w:pPr>
        <w:jc w:val="center"/>
        <w:rPr>
          <w:rFonts w:ascii="Arial" w:eastAsia="Arial" w:hAnsi="Arial" w:cs="Arial"/>
          <w:color w:val="000000"/>
          <w:sz w:val="28"/>
          <w:szCs w:val="28"/>
        </w:rPr>
      </w:pPr>
      <w:r>
        <w:rPr>
          <w:rFonts w:ascii="Arial" w:eastAsia="Arial" w:hAnsi="Arial" w:cs="Arial"/>
          <w:color w:val="000000"/>
          <w:sz w:val="28"/>
          <w:szCs w:val="28"/>
        </w:rPr>
        <w:t>Comunicato stampa</w:t>
      </w:r>
    </w:p>
    <w:p w14:paraId="254BE184" w14:textId="703206F4" w:rsidR="41042EB7" w:rsidRDefault="41042EB7" w:rsidP="607D9BB8">
      <w:pPr>
        <w:tabs>
          <w:tab w:val="left" w:pos="5670"/>
        </w:tabs>
        <w:jc w:val="center"/>
        <w:rPr>
          <w:rFonts w:ascii="Arial" w:hAnsi="Arial" w:cs="Arial"/>
          <w:b/>
          <w:bCs/>
          <w:color w:val="auto"/>
          <w:sz w:val="32"/>
          <w:szCs w:val="32"/>
        </w:rPr>
      </w:pPr>
      <w:r w:rsidRPr="607D9BB8">
        <w:rPr>
          <w:rFonts w:ascii="Arial" w:hAnsi="Arial" w:cs="Arial"/>
          <w:b/>
          <w:bCs/>
          <w:i/>
          <w:iCs/>
          <w:color w:val="auto"/>
          <w:sz w:val="32"/>
          <w:szCs w:val="32"/>
        </w:rPr>
        <w:t>AlmaLaurea 2026</w:t>
      </w:r>
      <w:r w:rsidR="00095323">
        <w:rPr>
          <w:rFonts w:ascii="Arial" w:hAnsi="Arial" w:cs="Arial"/>
          <w:b/>
          <w:bCs/>
          <w:i/>
          <w:iCs/>
          <w:color w:val="auto"/>
          <w:sz w:val="32"/>
          <w:szCs w:val="32"/>
        </w:rPr>
        <w:t>,</w:t>
      </w:r>
      <w:r w:rsidRPr="607D9BB8">
        <w:rPr>
          <w:rFonts w:ascii="Arial" w:hAnsi="Arial" w:cs="Arial"/>
          <w:b/>
          <w:bCs/>
          <w:i/>
          <w:iCs/>
          <w:color w:val="auto"/>
          <w:sz w:val="32"/>
          <w:szCs w:val="32"/>
        </w:rPr>
        <w:t xml:space="preserve"> l’Università di Verona supera le medie nazionali e sfiora il pieno impiego a cinque anni dalla laurea</w:t>
      </w:r>
    </w:p>
    <w:p w14:paraId="5E361C5C" w14:textId="38129084" w:rsidR="004B57A1" w:rsidRPr="00231FD9" w:rsidRDefault="46AA3BAE" w:rsidP="607D9BB8">
      <w:pPr>
        <w:tabs>
          <w:tab w:val="left" w:pos="5670"/>
        </w:tabs>
        <w:jc w:val="center"/>
        <w:rPr>
          <w:rFonts w:ascii="Arial" w:hAnsi="Arial" w:cs="Arial"/>
          <w:b/>
          <w:bCs/>
          <w:i/>
          <w:iCs/>
          <w:color w:val="auto"/>
          <w:sz w:val="22"/>
        </w:rPr>
      </w:pPr>
      <w:r w:rsidRPr="607D9BB8">
        <w:rPr>
          <w:rFonts w:ascii="Arial" w:hAnsi="Arial" w:cs="Arial"/>
          <w:b/>
          <w:bCs/>
          <w:i/>
          <w:iCs/>
          <w:color w:val="auto"/>
          <w:sz w:val="22"/>
        </w:rPr>
        <w:t xml:space="preserve"> </w:t>
      </w:r>
      <w:r w:rsidR="39C7215B" w:rsidRPr="607D9BB8">
        <w:rPr>
          <w:rFonts w:ascii="Arial" w:hAnsi="Arial" w:cs="Arial"/>
          <w:b/>
          <w:bCs/>
          <w:i/>
          <w:iCs/>
          <w:color w:val="auto"/>
          <w:sz w:val="22"/>
        </w:rPr>
        <w:t xml:space="preserve"> L’ateneo veronese si distingue per attrattività, regolarità negli studi, soddisfazione degli studenti e soprattutto per gli esiti occupazionali. A cinque anni dalla laurea lavora il 96,9% dei laureati magistrali</w:t>
      </w:r>
    </w:p>
    <w:p w14:paraId="2595B737" w14:textId="2052DC45" w:rsidR="004B57A1" w:rsidRPr="00231FD9" w:rsidRDefault="004B57A1" w:rsidP="607D9BB8">
      <w:pPr>
        <w:tabs>
          <w:tab w:val="left" w:pos="5670"/>
        </w:tabs>
        <w:jc w:val="center"/>
        <w:rPr>
          <w:rFonts w:ascii="Arial" w:hAnsi="Arial" w:cs="Arial"/>
          <w:b/>
          <w:bCs/>
          <w:i/>
          <w:iCs/>
          <w:color w:val="auto"/>
          <w:sz w:val="22"/>
        </w:rPr>
      </w:pPr>
    </w:p>
    <w:p w14:paraId="624CD651" w14:textId="360F9FD4" w:rsidR="004B57A1" w:rsidRPr="00231FD9" w:rsidRDefault="3C3B1096" w:rsidP="607D9BB8">
      <w:pPr>
        <w:tabs>
          <w:tab w:val="left" w:pos="5670"/>
        </w:tabs>
        <w:jc w:val="both"/>
        <w:rPr>
          <w:rFonts w:ascii="Arial" w:hAnsi="Arial" w:cs="Arial"/>
          <w:b/>
          <w:bCs/>
          <w:color w:val="auto"/>
          <w:sz w:val="22"/>
        </w:rPr>
      </w:pPr>
      <w:r w:rsidRPr="607D9BB8">
        <w:rPr>
          <w:rFonts w:ascii="Arial" w:hAnsi="Arial" w:cs="Arial"/>
          <w:b/>
          <w:bCs/>
          <w:color w:val="auto"/>
          <w:sz w:val="22"/>
        </w:rPr>
        <w:t xml:space="preserve">L’Università di Verona si conferma un ateneo capace di attrarre studenti da tutta Italia e di accompagnarli con successo verso il mondo del lavoro. È quanto emerge dal </w:t>
      </w:r>
      <w:r w:rsidR="00095323">
        <w:rPr>
          <w:rFonts w:ascii="Arial" w:hAnsi="Arial" w:cs="Arial"/>
          <w:b/>
          <w:bCs/>
          <w:color w:val="auto"/>
          <w:sz w:val="22"/>
        </w:rPr>
        <w:t>r</w:t>
      </w:r>
      <w:r w:rsidRPr="607D9BB8">
        <w:rPr>
          <w:rFonts w:ascii="Arial" w:hAnsi="Arial" w:cs="Arial"/>
          <w:b/>
          <w:bCs/>
          <w:color w:val="auto"/>
          <w:sz w:val="22"/>
        </w:rPr>
        <w:t xml:space="preserve">apporto AlmaLaurea 2026 su </w:t>
      </w:r>
      <w:r w:rsidR="7E1FD531" w:rsidRPr="607D9BB8">
        <w:rPr>
          <w:rFonts w:ascii="Arial" w:hAnsi="Arial" w:cs="Arial"/>
          <w:b/>
          <w:bCs/>
          <w:color w:val="auto"/>
          <w:sz w:val="22"/>
        </w:rPr>
        <w:t>l</w:t>
      </w:r>
      <w:r w:rsidRPr="607D9BB8">
        <w:rPr>
          <w:rFonts w:ascii="Arial" w:hAnsi="Arial" w:cs="Arial"/>
          <w:b/>
          <w:bCs/>
          <w:color w:val="auto"/>
          <w:sz w:val="22"/>
        </w:rPr>
        <w:t xml:space="preserve">aurea e </w:t>
      </w:r>
      <w:r w:rsidR="0D4899F2" w:rsidRPr="607D9BB8">
        <w:rPr>
          <w:rFonts w:ascii="Arial" w:hAnsi="Arial" w:cs="Arial"/>
          <w:b/>
          <w:bCs/>
          <w:color w:val="auto"/>
          <w:sz w:val="22"/>
        </w:rPr>
        <w:t>o</w:t>
      </w:r>
      <w:r w:rsidRPr="607D9BB8">
        <w:rPr>
          <w:rFonts w:ascii="Arial" w:hAnsi="Arial" w:cs="Arial"/>
          <w:b/>
          <w:bCs/>
          <w:color w:val="auto"/>
          <w:sz w:val="22"/>
        </w:rPr>
        <w:t>ccupazione, che evidenzia risultati superiori alle medie nazionali in diversi indicatori chiave: dalla provenienza degli studenti alla regolarità degli studi, fino agli esiti occupazionali dopo il conseguimento del titolo. I risultati sono stati presentati giovedì 11 giugno in occasione del convegno annuale</w:t>
      </w:r>
      <w:r w:rsidR="15828960" w:rsidRPr="607D9BB8">
        <w:rPr>
          <w:rFonts w:ascii="Arial" w:hAnsi="Arial" w:cs="Arial"/>
          <w:b/>
          <w:bCs/>
          <w:color w:val="auto"/>
          <w:sz w:val="22"/>
        </w:rPr>
        <w:t>,</w:t>
      </w:r>
      <w:r w:rsidRPr="607D9BB8">
        <w:rPr>
          <w:rFonts w:ascii="Arial" w:hAnsi="Arial" w:cs="Arial"/>
          <w:b/>
          <w:bCs/>
          <w:color w:val="auto"/>
          <w:sz w:val="22"/>
        </w:rPr>
        <w:t xml:space="preserve"> che si è tenuto a Matera nella sede dell’Università della Basilicata</w:t>
      </w:r>
      <w:r w:rsidR="1FA85636" w:rsidRPr="607D9BB8">
        <w:rPr>
          <w:rFonts w:ascii="Arial" w:hAnsi="Arial" w:cs="Arial"/>
          <w:b/>
          <w:bCs/>
          <w:color w:val="auto"/>
          <w:sz w:val="22"/>
        </w:rPr>
        <w:t>.</w:t>
      </w:r>
    </w:p>
    <w:p w14:paraId="67C07454" w14:textId="473B1455" w:rsidR="004B57A1" w:rsidRPr="00231FD9" w:rsidRDefault="06BF7657" w:rsidP="607D9BB8">
      <w:pPr>
        <w:tabs>
          <w:tab w:val="left" w:pos="5670"/>
        </w:tabs>
        <w:jc w:val="both"/>
        <w:rPr>
          <w:rFonts w:ascii="Arial" w:hAnsi="Arial" w:cs="Arial"/>
          <w:color w:val="auto"/>
          <w:sz w:val="22"/>
        </w:rPr>
      </w:pPr>
      <w:r w:rsidRPr="607D9BB8">
        <w:rPr>
          <w:rFonts w:ascii="Arial" w:hAnsi="Arial" w:cs="Arial"/>
          <w:color w:val="auto"/>
          <w:sz w:val="22"/>
        </w:rPr>
        <w:t xml:space="preserve">Il </w:t>
      </w:r>
      <w:r w:rsidR="00095323">
        <w:rPr>
          <w:rFonts w:ascii="Arial" w:hAnsi="Arial" w:cs="Arial"/>
          <w:color w:val="auto"/>
          <w:sz w:val="22"/>
        </w:rPr>
        <w:t>r</w:t>
      </w:r>
      <w:r w:rsidRPr="607D9BB8">
        <w:rPr>
          <w:rFonts w:ascii="Arial" w:hAnsi="Arial" w:cs="Arial"/>
          <w:color w:val="auto"/>
          <w:sz w:val="22"/>
        </w:rPr>
        <w:t>apporto 2026 presenta dei dati superiori alle medie nazionali in diverse categorie chiave tra quelle analizzate dal consorzio.</w:t>
      </w:r>
    </w:p>
    <w:p w14:paraId="72A3141A" w14:textId="220CB957" w:rsidR="004B57A1" w:rsidRPr="00231FD9" w:rsidRDefault="06BF7657" w:rsidP="607D9BB8">
      <w:pPr>
        <w:tabs>
          <w:tab w:val="left" w:pos="5670"/>
        </w:tabs>
        <w:jc w:val="both"/>
        <w:rPr>
          <w:rFonts w:ascii="Arial" w:hAnsi="Arial" w:cs="Arial"/>
          <w:color w:val="auto"/>
          <w:sz w:val="22"/>
        </w:rPr>
      </w:pPr>
      <w:r w:rsidRPr="607D9BB8">
        <w:rPr>
          <w:rFonts w:ascii="Arial" w:hAnsi="Arial" w:cs="Arial"/>
          <w:color w:val="auto"/>
          <w:sz w:val="22"/>
        </w:rPr>
        <w:t xml:space="preserve">Innanzitutto, il rapporto, che ha analizzato i dati di 5757 laureati suddivisi tra le varie tipologie di corso di studio (laurea, laurea magistrale, laurea magistrale a ciclo unico), conferma che </w:t>
      </w:r>
      <w:r w:rsidRPr="00095323">
        <w:rPr>
          <w:rFonts w:ascii="Arial" w:hAnsi="Arial" w:cs="Arial"/>
          <w:b/>
          <w:bCs/>
          <w:color w:val="auto"/>
          <w:sz w:val="22"/>
        </w:rPr>
        <w:t>l’Università di Verona ha un forte potere di attrazione per studenti che provengono dal di fuori della provincia di Verona e più in generale della regione Veneto</w:t>
      </w:r>
      <w:r w:rsidRPr="607D9BB8">
        <w:rPr>
          <w:rFonts w:ascii="Arial" w:hAnsi="Arial" w:cs="Arial"/>
          <w:color w:val="auto"/>
          <w:sz w:val="22"/>
        </w:rPr>
        <w:t>. Il 31,4% dei laureati proviene infatti da fuori regione, un dato ben più elevato della media nazionale del 23,9%. Il dato è particolarmente elevato per i laureati magistrali, dove tocca il 35,7%.</w:t>
      </w:r>
    </w:p>
    <w:p w14:paraId="063F78FE" w14:textId="7ED08C42" w:rsidR="004B57A1" w:rsidRPr="00231FD9" w:rsidRDefault="06BF7657" w:rsidP="607D9BB8">
      <w:pPr>
        <w:tabs>
          <w:tab w:val="left" w:pos="5670"/>
        </w:tabs>
        <w:jc w:val="both"/>
        <w:rPr>
          <w:rFonts w:ascii="Arial" w:hAnsi="Arial" w:cs="Arial"/>
          <w:color w:val="auto"/>
          <w:sz w:val="22"/>
        </w:rPr>
      </w:pPr>
      <w:r w:rsidRPr="00095323">
        <w:rPr>
          <w:rFonts w:ascii="Arial" w:hAnsi="Arial" w:cs="Arial"/>
          <w:b/>
          <w:bCs/>
          <w:color w:val="auto"/>
          <w:sz w:val="22"/>
        </w:rPr>
        <w:t>L’Università di Verona è competitiva anche da un punto di vista dei tassi di regolarità e di soddisfazione dei suoi studenti.</w:t>
      </w:r>
      <w:r w:rsidRPr="607D9BB8">
        <w:rPr>
          <w:rFonts w:ascii="Arial" w:hAnsi="Arial" w:cs="Arial"/>
          <w:color w:val="auto"/>
          <w:sz w:val="22"/>
        </w:rPr>
        <w:t xml:space="preserve"> Tanto l’età media alla laurea, pari a 25,7 anni, quanto la percentuale di laureati in corso, pari a 64,3%, sono superiori alle medie nazionali. La stessa situazione si ripete per la percentuale di laureati che si dichiara soddisfatta dell’esperienza universitaria nel suo complesso, che si attesta all’87,5%</w:t>
      </w:r>
    </w:p>
    <w:p w14:paraId="135E6775" w14:textId="33E5B299" w:rsidR="004B57A1" w:rsidRPr="00231FD9" w:rsidRDefault="06BF7657" w:rsidP="607D9BB8">
      <w:pPr>
        <w:tabs>
          <w:tab w:val="left" w:pos="5670"/>
        </w:tabs>
        <w:jc w:val="both"/>
        <w:rPr>
          <w:rFonts w:ascii="Arial" w:hAnsi="Arial" w:cs="Arial"/>
          <w:color w:val="auto"/>
          <w:sz w:val="22"/>
        </w:rPr>
      </w:pPr>
      <w:r w:rsidRPr="00095323">
        <w:rPr>
          <w:rFonts w:ascii="Arial" w:hAnsi="Arial" w:cs="Arial"/>
          <w:b/>
          <w:bCs/>
          <w:color w:val="auto"/>
          <w:sz w:val="22"/>
        </w:rPr>
        <w:t xml:space="preserve">Il comparto in cui il </w:t>
      </w:r>
      <w:r w:rsidR="00095323" w:rsidRPr="00095323">
        <w:rPr>
          <w:rFonts w:ascii="Arial" w:hAnsi="Arial" w:cs="Arial"/>
          <w:b/>
          <w:bCs/>
          <w:color w:val="auto"/>
          <w:sz w:val="22"/>
        </w:rPr>
        <w:t>r</w:t>
      </w:r>
      <w:r w:rsidRPr="00095323">
        <w:rPr>
          <w:rFonts w:ascii="Arial" w:hAnsi="Arial" w:cs="Arial"/>
          <w:b/>
          <w:bCs/>
          <w:color w:val="auto"/>
          <w:sz w:val="22"/>
        </w:rPr>
        <w:t>apporto mostra la distanza maggiore tra l’Università di Verona e le medie nazionali, a vantaggio dell’ateneo scaligero, è quello dei tassi di occupazione dopo la laurea</w:t>
      </w:r>
      <w:r w:rsidRPr="607D9BB8">
        <w:rPr>
          <w:rFonts w:ascii="Arial" w:hAnsi="Arial" w:cs="Arial"/>
          <w:color w:val="auto"/>
          <w:sz w:val="22"/>
        </w:rPr>
        <w:t>. Per i laureati triennali che non si sono iscritti a corsi magistrali, il tasso a un anno dalla laurea è pari all’89,4%. Per i laureati magistrali la percentuale di occupati a un anno dalla laurea è del 90,7% e a cinque anni dal titolo sale al 96,9%.</w:t>
      </w:r>
    </w:p>
    <w:p w14:paraId="3B09F246" w14:textId="172917DB" w:rsidR="004B57A1" w:rsidRPr="00231FD9" w:rsidRDefault="00095323" w:rsidP="607D9BB8">
      <w:pPr>
        <w:tabs>
          <w:tab w:val="left" w:pos="5670"/>
        </w:tabs>
        <w:jc w:val="both"/>
        <w:rPr>
          <w:rFonts w:ascii="Arial" w:hAnsi="Arial" w:cs="Arial"/>
          <w:color w:val="auto"/>
          <w:sz w:val="22"/>
        </w:rPr>
      </w:pPr>
      <w:r>
        <w:rPr>
          <w:rFonts w:ascii="Arial" w:hAnsi="Arial" w:cs="Arial"/>
          <w:color w:val="auto"/>
          <w:sz w:val="22"/>
        </w:rPr>
        <w:t>“</w:t>
      </w:r>
      <w:r w:rsidR="06BF7657" w:rsidRPr="607D9BB8">
        <w:rPr>
          <w:rFonts w:ascii="Arial" w:hAnsi="Arial" w:cs="Arial"/>
          <w:color w:val="auto"/>
          <w:sz w:val="22"/>
        </w:rPr>
        <w:t xml:space="preserve">Siamo soddisfatti dei dati che emergono dall’ultimo </w:t>
      </w:r>
      <w:r>
        <w:rPr>
          <w:rFonts w:ascii="Arial" w:hAnsi="Arial" w:cs="Arial"/>
          <w:color w:val="auto"/>
          <w:sz w:val="22"/>
        </w:rPr>
        <w:t>r</w:t>
      </w:r>
      <w:r w:rsidR="06BF7657" w:rsidRPr="607D9BB8">
        <w:rPr>
          <w:rFonts w:ascii="Arial" w:hAnsi="Arial" w:cs="Arial"/>
          <w:color w:val="auto"/>
          <w:sz w:val="22"/>
        </w:rPr>
        <w:t>apporto AlmaLaurea e siamo particolarmente contenti dei risultati relativi ai tassi di occupazione dopo la laurea</w:t>
      </w:r>
      <w:r>
        <w:rPr>
          <w:rFonts w:ascii="Arial" w:hAnsi="Arial" w:cs="Arial"/>
          <w:color w:val="auto"/>
          <w:sz w:val="22"/>
        </w:rPr>
        <w:t xml:space="preserve"> - </w:t>
      </w:r>
      <w:r w:rsidR="06BF7657" w:rsidRPr="607D9BB8">
        <w:rPr>
          <w:rFonts w:ascii="Arial" w:hAnsi="Arial" w:cs="Arial"/>
          <w:color w:val="auto"/>
          <w:sz w:val="22"/>
        </w:rPr>
        <w:t xml:space="preserve">commenta la rettrice </w:t>
      </w:r>
      <w:r w:rsidR="06BF7657" w:rsidRPr="607D9BB8">
        <w:rPr>
          <w:rFonts w:ascii="Arial" w:hAnsi="Arial" w:cs="Arial"/>
          <w:b/>
          <w:bCs/>
          <w:color w:val="auto"/>
          <w:sz w:val="22"/>
        </w:rPr>
        <w:t>Chiara Leardini</w:t>
      </w:r>
      <w:r>
        <w:rPr>
          <w:rFonts w:ascii="Arial" w:hAnsi="Arial" w:cs="Arial"/>
          <w:color w:val="auto"/>
          <w:sz w:val="22"/>
        </w:rPr>
        <w:t xml:space="preserve"> - </w:t>
      </w:r>
      <w:r w:rsidR="06BF7657" w:rsidRPr="607D9BB8">
        <w:rPr>
          <w:rFonts w:ascii="Arial" w:hAnsi="Arial" w:cs="Arial"/>
          <w:color w:val="auto"/>
          <w:sz w:val="22"/>
        </w:rPr>
        <w:t xml:space="preserve">Come ateneo abbiamo investito e continuiamo a investire molte energie per creare ponti solidi e duraturi con le aziende del territorio, favorendo quel dialogo virtuoso tra università e mercato del lavoro che permette di coltivare e trattenere </w:t>
      </w:r>
      <w:r w:rsidR="00176E0E">
        <w:rPr>
          <w:rFonts w:ascii="Arial" w:hAnsi="Arial" w:cs="Arial"/>
          <w:color w:val="auto"/>
          <w:sz w:val="22"/>
        </w:rPr>
        <w:t>persone di valore</w:t>
      </w:r>
      <w:r w:rsidR="06BF7657" w:rsidRPr="607D9BB8">
        <w:rPr>
          <w:rFonts w:ascii="Arial" w:hAnsi="Arial" w:cs="Arial"/>
          <w:color w:val="auto"/>
          <w:sz w:val="22"/>
        </w:rPr>
        <w:t>. I dati AlmaLaurea confermano che stiamo andando nella direzione giusta e ci offrono nuovi stimoli per affrontare le sfide future</w:t>
      </w:r>
      <w:r>
        <w:rPr>
          <w:rFonts w:ascii="Arial" w:hAnsi="Arial" w:cs="Arial"/>
          <w:color w:val="auto"/>
          <w:sz w:val="22"/>
        </w:rPr>
        <w:t>”</w:t>
      </w:r>
      <w:r w:rsidR="06BF7657" w:rsidRPr="607D9BB8">
        <w:rPr>
          <w:rFonts w:ascii="Arial" w:hAnsi="Arial" w:cs="Arial"/>
          <w:color w:val="auto"/>
          <w:sz w:val="22"/>
        </w:rPr>
        <w:t>.</w:t>
      </w:r>
    </w:p>
    <w:p w14:paraId="4E53516D" w14:textId="77777777" w:rsidR="00095323" w:rsidRDefault="00095323" w:rsidP="607D9BB8">
      <w:pPr>
        <w:tabs>
          <w:tab w:val="left" w:pos="5670"/>
        </w:tabs>
        <w:jc w:val="both"/>
        <w:rPr>
          <w:rFonts w:ascii="Arial" w:hAnsi="Arial" w:cs="Arial"/>
          <w:color w:val="auto"/>
          <w:sz w:val="22"/>
        </w:rPr>
      </w:pPr>
    </w:p>
    <w:p w14:paraId="3B7EBFA3" w14:textId="77777777" w:rsidR="00095323" w:rsidRDefault="00095323" w:rsidP="607D9BB8">
      <w:pPr>
        <w:tabs>
          <w:tab w:val="left" w:pos="5670"/>
        </w:tabs>
        <w:jc w:val="both"/>
        <w:rPr>
          <w:rFonts w:ascii="Arial" w:hAnsi="Arial" w:cs="Arial"/>
          <w:color w:val="auto"/>
          <w:sz w:val="22"/>
        </w:rPr>
      </w:pPr>
    </w:p>
    <w:p w14:paraId="041F6044" w14:textId="6D67A055" w:rsidR="004B57A1" w:rsidRPr="00231FD9" w:rsidRDefault="3FEA151E" w:rsidP="607D9BB8">
      <w:pPr>
        <w:tabs>
          <w:tab w:val="left" w:pos="5670"/>
        </w:tabs>
        <w:jc w:val="both"/>
        <w:rPr>
          <w:rFonts w:ascii="Arial" w:hAnsi="Arial" w:cs="Arial"/>
          <w:color w:val="auto"/>
          <w:sz w:val="22"/>
        </w:rPr>
      </w:pPr>
      <w:r w:rsidRPr="607D9BB8">
        <w:rPr>
          <w:rFonts w:ascii="Arial" w:hAnsi="Arial" w:cs="Arial"/>
          <w:color w:val="auto"/>
          <w:sz w:val="22"/>
        </w:rPr>
        <w:t>Di seguito, nel dettaglio, l’indagine completa:</w:t>
      </w:r>
    </w:p>
    <w:p w14:paraId="17E70747" w14:textId="6AFE6091" w:rsidR="004B57A1" w:rsidRPr="00231FD9" w:rsidRDefault="3FEA151E" w:rsidP="607D9BB8">
      <w:pPr>
        <w:tabs>
          <w:tab w:val="left" w:pos="5670"/>
        </w:tabs>
        <w:jc w:val="both"/>
        <w:rPr>
          <w:rFonts w:ascii="Arial" w:hAnsi="Arial" w:cs="Arial"/>
          <w:color w:val="auto"/>
          <w:sz w:val="22"/>
        </w:rPr>
      </w:pPr>
      <w:r w:rsidRPr="607D9BB8">
        <w:rPr>
          <w:rFonts w:ascii="Arial" w:hAnsi="Arial" w:cs="Arial"/>
          <w:color w:val="auto"/>
          <w:sz w:val="22"/>
        </w:rPr>
        <w:t xml:space="preserve">Il </w:t>
      </w:r>
      <w:r w:rsidRPr="607D9BB8">
        <w:rPr>
          <w:rFonts w:ascii="Arial" w:hAnsi="Arial" w:cs="Arial"/>
          <w:b/>
          <w:bCs/>
          <w:color w:val="auto"/>
          <w:sz w:val="22"/>
        </w:rPr>
        <w:t xml:space="preserve">Rapporto di AlmaLaurea sui Percorsi di laurea </w:t>
      </w:r>
      <w:r w:rsidRPr="607D9BB8">
        <w:rPr>
          <w:rFonts w:ascii="Arial" w:hAnsi="Arial" w:cs="Arial"/>
          <w:color w:val="auto"/>
          <w:sz w:val="22"/>
        </w:rPr>
        <w:t xml:space="preserve">ha analizzato le </w:t>
      </w:r>
      <w:r w:rsidRPr="607D9BB8">
        <w:rPr>
          <w:rFonts w:ascii="Arial" w:hAnsi="Arial" w:cs="Arial"/>
          <w:i/>
          <w:iCs/>
          <w:color w:val="auto"/>
          <w:sz w:val="22"/>
        </w:rPr>
        <w:t xml:space="preserve">performance </w:t>
      </w:r>
      <w:r w:rsidRPr="607D9BB8">
        <w:rPr>
          <w:rFonts w:ascii="Arial" w:hAnsi="Arial" w:cs="Arial"/>
          <w:color w:val="auto"/>
          <w:sz w:val="22"/>
        </w:rPr>
        <w:t xml:space="preserve">formative di circa </w:t>
      </w:r>
      <w:r w:rsidRPr="607D9BB8">
        <w:rPr>
          <w:rFonts w:ascii="Arial" w:hAnsi="Arial" w:cs="Arial"/>
          <w:b/>
          <w:bCs/>
          <w:color w:val="auto"/>
          <w:sz w:val="22"/>
        </w:rPr>
        <w:t xml:space="preserve">335 mila laureati </w:t>
      </w:r>
      <w:r w:rsidRPr="607D9BB8">
        <w:rPr>
          <w:rFonts w:ascii="Arial" w:hAnsi="Arial" w:cs="Arial"/>
          <w:color w:val="auto"/>
          <w:sz w:val="22"/>
        </w:rPr>
        <w:t xml:space="preserve">del </w:t>
      </w:r>
      <w:r w:rsidRPr="607D9BB8">
        <w:rPr>
          <w:rFonts w:ascii="Arial" w:hAnsi="Arial" w:cs="Arial"/>
          <w:b/>
          <w:bCs/>
          <w:color w:val="auto"/>
          <w:sz w:val="22"/>
        </w:rPr>
        <w:t xml:space="preserve">2025 </w:t>
      </w:r>
      <w:r w:rsidRPr="607D9BB8">
        <w:rPr>
          <w:rFonts w:ascii="Arial" w:hAnsi="Arial" w:cs="Arial"/>
          <w:color w:val="auto"/>
          <w:sz w:val="22"/>
        </w:rPr>
        <w:t xml:space="preserve">di </w:t>
      </w:r>
      <w:r w:rsidRPr="607D9BB8">
        <w:rPr>
          <w:rFonts w:ascii="Arial" w:hAnsi="Arial" w:cs="Arial"/>
          <w:b/>
          <w:bCs/>
          <w:color w:val="auto"/>
          <w:sz w:val="22"/>
        </w:rPr>
        <w:t xml:space="preserve">81 università. </w:t>
      </w:r>
      <w:r w:rsidRPr="607D9BB8">
        <w:rPr>
          <w:rFonts w:ascii="Arial" w:hAnsi="Arial" w:cs="Arial"/>
          <w:color w:val="auto"/>
          <w:sz w:val="22"/>
        </w:rPr>
        <w:t xml:space="preserve">In particolare, si tratta di </w:t>
      </w:r>
      <w:r w:rsidRPr="607D9BB8">
        <w:rPr>
          <w:rFonts w:ascii="Arial" w:hAnsi="Arial" w:cs="Arial"/>
          <w:b/>
          <w:bCs/>
          <w:color w:val="auto"/>
          <w:sz w:val="22"/>
        </w:rPr>
        <w:t xml:space="preserve">195 mila </w:t>
      </w:r>
      <w:r w:rsidRPr="607D9BB8">
        <w:rPr>
          <w:rFonts w:ascii="Arial" w:hAnsi="Arial" w:cs="Arial"/>
          <w:color w:val="auto"/>
          <w:sz w:val="22"/>
        </w:rPr>
        <w:t xml:space="preserve">laureati di primo livello, </w:t>
      </w:r>
      <w:r w:rsidRPr="607D9BB8">
        <w:rPr>
          <w:rFonts w:ascii="Arial" w:hAnsi="Arial" w:cs="Arial"/>
          <w:b/>
          <w:bCs/>
          <w:color w:val="auto"/>
          <w:sz w:val="22"/>
        </w:rPr>
        <w:t xml:space="preserve">107 mila </w:t>
      </w:r>
      <w:r w:rsidRPr="607D9BB8">
        <w:rPr>
          <w:rFonts w:ascii="Arial" w:hAnsi="Arial" w:cs="Arial"/>
          <w:color w:val="auto"/>
          <w:sz w:val="22"/>
        </w:rPr>
        <w:t xml:space="preserve">dei percorsi magistrali biennali e </w:t>
      </w:r>
      <w:r w:rsidRPr="607D9BB8">
        <w:rPr>
          <w:rFonts w:ascii="Arial" w:hAnsi="Arial" w:cs="Arial"/>
          <w:b/>
          <w:bCs/>
          <w:color w:val="auto"/>
          <w:sz w:val="22"/>
        </w:rPr>
        <w:t xml:space="preserve">33 mila </w:t>
      </w:r>
      <w:r w:rsidRPr="607D9BB8">
        <w:rPr>
          <w:rFonts w:ascii="Arial" w:hAnsi="Arial" w:cs="Arial"/>
          <w:color w:val="auto"/>
          <w:sz w:val="22"/>
        </w:rPr>
        <w:t>a ciclo unico.</w:t>
      </w:r>
    </w:p>
    <w:p w14:paraId="3716E4AA" w14:textId="776CE254" w:rsidR="004B57A1" w:rsidRPr="00231FD9" w:rsidRDefault="3FEA151E" w:rsidP="607D9BB8">
      <w:pPr>
        <w:tabs>
          <w:tab w:val="left" w:pos="5670"/>
        </w:tabs>
        <w:jc w:val="both"/>
        <w:rPr>
          <w:rFonts w:ascii="Arial" w:hAnsi="Arial" w:cs="Arial"/>
          <w:color w:val="auto"/>
          <w:sz w:val="22"/>
        </w:rPr>
      </w:pPr>
      <w:r w:rsidRPr="607D9BB8">
        <w:rPr>
          <w:rFonts w:ascii="Arial" w:hAnsi="Arial" w:cs="Arial"/>
          <w:color w:val="auto"/>
          <w:sz w:val="22"/>
        </w:rPr>
        <w:t xml:space="preserve">Il </w:t>
      </w:r>
      <w:r w:rsidRPr="607D9BB8">
        <w:rPr>
          <w:rFonts w:ascii="Arial" w:hAnsi="Arial" w:cs="Arial"/>
          <w:b/>
          <w:bCs/>
          <w:color w:val="auto"/>
          <w:sz w:val="22"/>
        </w:rPr>
        <w:t xml:space="preserve">Rapporto di AlmaLaurea sugli Esiti occupazionali della laurea </w:t>
      </w:r>
      <w:r w:rsidRPr="607D9BB8">
        <w:rPr>
          <w:rFonts w:ascii="Arial" w:hAnsi="Arial" w:cs="Arial"/>
          <w:color w:val="auto"/>
          <w:sz w:val="22"/>
        </w:rPr>
        <w:t xml:space="preserve">ha analizzato circa </w:t>
      </w:r>
      <w:r w:rsidRPr="607D9BB8">
        <w:rPr>
          <w:rFonts w:ascii="Arial" w:hAnsi="Arial" w:cs="Arial"/>
          <w:b/>
          <w:bCs/>
          <w:color w:val="auto"/>
          <w:sz w:val="22"/>
        </w:rPr>
        <w:t>700 mila laureati</w:t>
      </w:r>
      <w:r w:rsidRPr="607D9BB8">
        <w:rPr>
          <w:rFonts w:ascii="Arial" w:hAnsi="Arial" w:cs="Arial"/>
          <w:color w:val="auto"/>
          <w:sz w:val="22"/>
        </w:rPr>
        <w:t xml:space="preserve">, di </w:t>
      </w:r>
      <w:r w:rsidRPr="607D9BB8">
        <w:rPr>
          <w:rFonts w:ascii="Arial" w:hAnsi="Arial" w:cs="Arial"/>
          <w:b/>
          <w:bCs/>
          <w:color w:val="auto"/>
          <w:sz w:val="22"/>
        </w:rPr>
        <w:t>81 università</w:t>
      </w:r>
      <w:r w:rsidRPr="607D9BB8">
        <w:rPr>
          <w:rFonts w:ascii="Arial" w:hAnsi="Arial" w:cs="Arial"/>
          <w:color w:val="auto"/>
          <w:sz w:val="22"/>
        </w:rPr>
        <w:t xml:space="preserve">, di primo e secondo livello del </w:t>
      </w:r>
      <w:r w:rsidRPr="607D9BB8">
        <w:rPr>
          <w:rFonts w:ascii="Arial" w:hAnsi="Arial" w:cs="Arial"/>
          <w:b/>
          <w:bCs/>
          <w:color w:val="auto"/>
          <w:sz w:val="22"/>
        </w:rPr>
        <w:t>2024</w:t>
      </w:r>
      <w:r w:rsidRPr="607D9BB8">
        <w:rPr>
          <w:rFonts w:ascii="Arial" w:hAnsi="Arial" w:cs="Arial"/>
          <w:color w:val="auto"/>
          <w:sz w:val="22"/>
        </w:rPr>
        <w:t xml:space="preserve">, </w:t>
      </w:r>
      <w:r w:rsidRPr="607D9BB8">
        <w:rPr>
          <w:rFonts w:ascii="Arial" w:hAnsi="Arial" w:cs="Arial"/>
          <w:b/>
          <w:bCs/>
          <w:color w:val="auto"/>
          <w:sz w:val="22"/>
        </w:rPr>
        <w:t xml:space="preserve">2022 </w:t>
      </w:r>
      <w:r w:rsidRPr="607D9BB8">
        <w:rPr>
          <w:rFonts w:ascii="Arial" w:hAnsi="Arial" w:cs="Arial"/>
          <w:color w:val="auto"/>
          <w:sz w:val="22"/>
        </w:rPr>
        <w:t xml:space="preserve">e </w:t>
      </w:r>
      <w:r w:rsidRPr="607D9BB8">
        <w:rPr>
          <w:rFonts w:ascii="Arial" w:hAnsi="Arial" w:cs="Arial"/>
          <w:b/>
          <w:bCs/>
          <w:color w:val="auto"/>
          <w:sz w:val="22"/>
        </w:rPr>
        <w:t xml:space="preserve">2020 </w:t>
      </w:r>
      <w:r w:rsidRPr="607D9BB8">
        <w:rPr>
          <w:rFonts w:ascii="Arial" w:hAnsi="Arial" w:cs="Arial"/>
          <w:color w:val="auto"/>
          <w:sz w:val="22"/>
        </w:rPr>
        <w:t>contattati, rispettivamente, a uno, tre e cinque anni dal conseguimento del titolo.</w:t>
      </w:r>
    </w:p>
    <w:p w14:paraId="4795D237" w14:textId="734B81D2" w:rsidR="004B57A1" w:rsidRPr="00231FD9" w:rsidRDefault="3FEA151E" w:rsidP="607D9BB8">
      <w:pPr>
        <w:tabs>
          <w:tab w:val="left" w:pos="5670"/>
        </w:tabs>
        <w:jc w:val="both"/>
        <w:rPr>
          <w:rFonts w:ascii="Arial" w:hAnsi="Arial" w:cs="Arial"/>
          <w:color w:val="auto"/>
          <w:sz w:val="22"/>
        </w:rPr>
      </w:pPr>
      <w:r w:rsidRPr="607D9BB8">
        <w:rPr>
          <w:rFonts w:ascii="Arial" w:hAnsi="Arial" w:cs="Arial"/>
          <w:color w:val="auto"/>
          <w:sz w:val="22"/>
        </w:rPr>
        <w:t>Il presente Rapporto riguarda i laureati dell'Università di Verona; il confronto con i relativi dati nazionali è riportato nelle tabelle di sintesi.</w:t>
      </w:r>
    </w:p>
    <w:p w14:paraId="2F672DC6" w14:textId="38AB73AB" w:rsidR="004B57A1" w:rsidRPr="00231FD9" w:rsidRDefault="3FEA151E" w:rsidP="607D9BB8">
      <w:pPr>
        <w:tabs>
          <w:tab w:val="left" w:pos="5670"/>
        </w:tabs>
        <w:jc w:val="both"/>
        <w:rPr>
          <w:rFonts w:ascii="Arial" w:hAnsi="Arial" w:cs="Arial"/>
          <w:b/>
          <w:bCs/>
          <w:color w:val="auto"/>
          <w:sz w:val="22"/>
        </w:rPr>
      </w:pPr>
      <w:r w:rsidRPr="607D9BB8">
        <w:rPr>
          <w:rFonts w:ascii="Arial" w:hAnsi="Arial" w:cs="Arial"/>
          <w:b/>
          <w:bCs/>
          <w:color w:val="auto"/>
          <w:sz w:val="22"/>
        </w:rPr>
        <w:t>P</w:t>
      </w:r>
      <w:r w:rsidR="6A1A0A2B" w:rsidRPr="607D9BB8">
        <w:rPr>
          <w:rFonts w:ascii="Arial" w:hAnsi="Arial" w:cs="Arial"/>
          <w:b/>
          <w:bCs/>
          <w:color w:val="auto"/>
          <w:sz w:val="22"/>
        </w:rPr>
        <w:t>ercorsi di laurea Università di Verona</w:t>
      </w:r>
    </w:p>
    <w:p w14:paraId="012E9E5A" w14:textId="254D2650" w:rsidR="004B57A1" w:rsidRPr="00231FD9" w:rsidRDefault="3FEA151E" w:rsidP="607D9BB8">
      <w:pPr>
        <w:tabs>
          <w:tab w:val="left" w:pos="5670"/>
        </w:tabs>
        <w:jc w:val="both"/>
        <w:rPr>
          <w:rFonts w:ascii="Arial" w:hAnsi="Arial" w:cs="Arial"/>
          <w:color w:val="auto"/>
          <w:sz w:val="22"/>
        </w:rPr>
      </w:pPr>
      <w:r w:rsidRPr="607D9BB8">
        <w:rPr>
          <w:rFonts w:ascii="Arial" w:hAnsi="Arial" w:cs="Arial"/>
          <w:color w:val="auto"/>
          <w:sz w:val="22"/>
        </w:rPr>
        <w:t xml:space="preserve">I laureati nel 2025 </w:t>
      </w:r>
      <w:r w:rsidRPr="607D9BB8">
        <w:rPr>
          <w:rFonts w:ascii="Arial" w:hAnsi="Arial" w:cs="Arial"/>
          <w:b/>
          <w:bCs/>
          <w:color w:val="auto"/>
          <w:sz w:val="22"/>
        </w:rPr>
        <w:t xml:space="preserve">dell'Università di Verona </w:t>
      </w:r>
      <w:r w:rsidRPr="607D9BB8">
        <w:rPr>
          <w:rFonts w:ascii="Arial" w:hAnsi="Arial" w:cs="Arial"/>
          <w:color w:val="auto"/>
          <w:sz w:val="22"/>
        </w:rPr>
        <w:t xml:space="preserve">coinvolti nel </w:t>
      </w:r>
      <w:r w:rsidRPr="607D9BB8">
        <w:rPr>
          <w:rFonts w:ascii="Arial" w:hAnsi="Arial" w:cs="Arial"/>
          <w:b/>
          <w:bCs/>
          <w:color w:val="auto"/>
          <w:sz w:val="22"/>
        </w:rPr>
        <w:t xml:space="preserve">XXVIII Rapporto sui Percorsi di laurea </w:t>
      </w:r>
      <w:r w:rsidRPr="607D9BB8">
        <w:rPr>
          <w:rFonts w:ascii="Arial" w:hAnsi="Arial" w:cs="Arial"/>
          <w:color w:val="auto"/>
          <w:sz w:val="22"/>
        </w:rPr>
        <w:t xml:space="preserve">sono </w:t>
      </w:r>
      <w:r w:rsidRPr="607D9BB8">
        <w:rPr>
          <w:rFonts w:ascii="Arial" w:hAnsi="Arial" w:cs="Arial"/>
          <w:b/>
          <w:bCs/>
          <w:color w:val="auto"/>
          <w:sz w:val="22"/>
        </w:rPr>
        <w:t>5.757</w:t>
      </w:r>
      <w:r w:rsidRPr="607D9BB8">
        <w:rPr>
          <w:rFonts w:ascii="Arial" w:hAnsi="Arial" w:cs="Arial"/>
          <w:color w:val="auto"/>
          <w:sz w:val="22"/>
        </w:rPr>
        <w:t xml:space="preserve">. Si tratta di </w:t>
      </w:r>
      <w:r w:rsidRPr="607D9BB8">
        <w:rPr>
          <w:rFonts w:ascii="Arial" w:hAnsi="Arial" w:cs="Arial"/>
          <w:b/>
          <w:bCs/>
          <w:color w:val="auto"/>
          <w:sz w:val="22"/>
        </w:rPr>
        <w:t xml:space="preserve">3.574 </w:t>
      </w:r>
      <w:r w:rsidRPr="607D9BB8">
        <w:rPr>
          <w:rFonts w:ascii="Arial" w:hAnsi="Arial" w:cs="Arial"/>
          <w:color w:val="auto"/>
          <w:sz w:val="22"/>
        </w:rPr>
        <w:t xml:space="preserve">di primo livello, </w:t>
      </w:r>
      <w:r w:rsidRPr="607D9BB8">
        <w:rPr>
          <w:rFonts w:ascii="Arial" w:hAnsi="Arial" w:cs="Arial"/>
          <w:b/>
          <w:bCs/>
          <w:color w:val="auto"/>
          <w:sz w:val="22"/>
        </w:rPr>
        <w:t xml:space="preserve">1.782 </w:t>
      </w:r>
      <w:r w:rsidRPr="607D9BB8">
        <w:rPr>
          <w:rFonts w:ascii="Arial" w:hAnsi="Arial" w:cs="Arial"/>
          <w:color w:val="auto"/>
          <w:sz w:val="22"/>
        </w:rPr>
        <w:t xml:space="preserve">magistrali biennali e </w:t>
      </w:r>
      <w:r w:rsidRPr="607D9BB8">
        <w:rPr>
          <w:rFonts w:ascii="Arial" w:hAnsi="Arial" w:cs="Arial"/>
          <w:b/>
          <w:bCs/>
          <w:color w:val="auto"/>
          <w:sz w:val="22"/>
        </w:rPr>
        <w:t xml:space="preserve">401 </w:t>
      </w:r>
      <w:r w:rsidRPr="607D9BB8">
        <w:rPr>
          <w:rFonts w:ascii="Arial" w:hAnsi="Arial" w:cs="Arial"/>
          <w:color w:val="auto"/>
          <w:sz w:val="22"/>
        </w:rPr>
        <w:t>a ciclo unico.</w:t>
      </w:r>
    </w:p>
    <w:p w14:paraId="0AAA78D1" w14:textId="72E7AC45" w:rsidR="004B57A1" w:rsidRPr="00231FD9" w:rsidRDefault="3FEA151E" w:rsidP="607D9BB8">
      <w:pPr>
        <w:tabs>
          <w:tab w:val="left" w:pos="5670"/>
        </w:tabs>
        <w:jc w:val="both"/>
        <w:rPr>
          <w:rFonts w:ascii="Arial" w:hAnsi="Arial" w:cs="Arial"/>
          <w:color w:val="auto"/>
          <w:sz w:val="22"/>
        </w:rPr>
      </w:pPr>
      <w:r w:rsidRPr="607D9BB8">
        <w:rPr>
          <w:rFonts w:ascii="Arial" w:hAnsi="Arial" w:cs="Arial"/>
          <w:color w:val="auto"/>
          <w:sz w:val="22"/>
        </w:rPr>
        <w:t>Per esigenze di sintesi si riporta in questa sede l’analisi delle performance formative dei laureati di primo livello e dei laureati magistrali biennali, ma si rimanda alle tabelle di sintesi per i dati sui laureati magistrali a ciclo unico.</w:t>
      </w:r>
    </w:p>
    <w:p w14:paraId="09DD8291" w14:textId="7B0E4CDF" w:rsidR="004B57A1" w:rsidRPr="00231FD9" w:rsidRDefault="3FEA151E" w:rsidP="607D9BB8">
      <w:pPr>
        <w:tabs>
          <w:tab w:val="left" w:pos="5670"/>
        </w:tabs>
        <w:jc w:val="both"/>
        <w:rPr>
          <w:rFonts w:ascii="Arial" w:hAnsi="Arial" w:cs="Arial"/>
          <w:b/>
          <w:bCs/>
          <w:color w:val="auto"/>
          <w:sz w:val="22"/>
        </w:rPr>
      </w:pPr>
      <w:r w:rsidRPr="607D9BB8">
        <w:rPr>
          <w:rFonts w:ascii="Arial" w:hAnsi="Arial" w:cs="Arial"/>
          <w:b/>
          <w:bCs/>
          <w:color w:val="auto"/>
          <w:sz w:val="22"/>
        </w:rPr>
        <w:t>C</w:t>
      </w:r>
      <w:r w:rsidR="08B776CF" w:rsidRPr="607D9BB8">
        <w:rPr>
          <w:rFonts w:ascii="Arial" w:hAnsi="Arial" w:cs="Arial"/>
          <w:b/>
          <w:bCs/>
          <w:color w:val="auto"/>
          <w:sz w:val="22"/>
        </w:rPr>
        <w:t xml:space="preserve">ittadinanza, provenienza e </w:t>
      </w:r>
      <w:proofErr w:type="gramStart"/>
      <w:r w:rsidR="08B776CF" w:rsidRPr="607D9BB8">
        <w:rPr>
          <w:rFonts w:ascii="Arial" w:hAnsi="Arial" w:cs="Arial"/>
          <w:b/>
          <w:bCs/>
          <w:i/>
          <w:iCs/>
          <w:color w:val="auto"/>
          <w:sz w:val="22"/>
        </w:rPr>
        <w:t>background</w:t>
      </w:r>
      <w:r w:rsidR="08B776CF" w:rsidRPr="607D9BB8">
        <w:rPr>
          <w:rFonts w:ascii="Arial" w:hAnsi="Arial" w:cs="Arial"/>
          <w:b/>
          <w:bCs/>
          <w:color w:val="auto"/>
          <w:sz w:val="22"/>
        </w:rPr>
        <w:t xml:space="preserve"> formativo</w:t>
      </w:r>
      <w:proofErr w:type="gramEnd"/>
    </w:p>
    <w:p w14:paraId="31754D1B" w14:textId="2F356042" w:rsidR="004B57A1" w:rsidRPr="00231FD9" w:rsidRDefault="3FEA151E" w:rsidP="607D9BB8">
      <w:pPr>
        <w:tabs>
          <w:tab w:val="left" w:pos="5670"/>
        </w:tabs>
        <w:jc w:val="both"/>
        <w:rPr>
          <w:rFonts w:ascii="Arial" w:hAnsi="Arial" w:cs="Arial"/>
          <w:color w:val="auto"/>
          <w:sz w:val="22"/>
        </w:rPr>
      </w:pPr>
      <w:r w:rsidRPr="607D9BB8">
        <w:rPr>
          <w:rFonts w:ascii="Arial" w:hAnsi="Arial" w:cs="Arial"/>
          <w:color w:val="auto"/>
          <w:sz w:val="22"/>
        </w:rPr>
        <w:t xml:space="preserve">La quota di laureati di </w:t>
      </w:r>
      <w:r w:rsidRPr="607D9BB8">
        <w:rPr>
          <w:rFonts w:ascii="Arial" w:hAnsi="Arial" w:cs="Arial"/>
          <w:b/>
          <w:bCs/>
          <w:color w:val="auto"/>
          <w:sz w:val="22"/>
        </w:rPr>
        <w:t xml:space="preserve">cittadinanza estera </w:t>
      </w:r>
      <w:r w:rsidRPr="607D9BB8">
        <w:rPr>
          <w:rFonts w:ascii="Arial" w:hAnsi="Arial" w:cs="Arial"/>
          <w:color w:val="auto"/>
          <w:sz w:val="22"/>
        </w:rPr>
        <w:t>è complessivamente pari al 4,2%: il 2,9% tra i triennali e il 7,4% tra i magistrali biennali.</w:t>
      </w:r>
    </w:p>
    <w:p w14:paraId="3F1C322D" w14:textId="39D1CE73" w:rsidR="004B57A1" w:rsidRPr="00231FD9" w:rsidRDefault="3FEA151E" w:rsidP="607D9BB8">
      <w:pPr>
        <w:tabs>
          <w:tab w:val="left" w:pos="5670"/>
        </w:tabs>
        <w:jc w:val="both"/>
        <w:rPr>
          <w:rFonts w:ascii="Arial" w:hAnsi="Arial" w:cs="Arial"/>
          <w:color w:val="auto"/>
          <w:sz w:val="22"/>
        </w:rPr>
      </w:pPr>
      <w:r w:rsidRPr="607D9BB8">
        <w:rPr>
          <w:rFonts w:ascii="Arial" w:hAnsi="Arial" w:cs="Arial"/>
          <w:color w:val="auto"/>
          <w:sz w:val="22"/>
        </w:rPr>
        <w:t xml:space="preserve">Il 31,4% dei laureati </w:t>
      </w:r>
      <w:r w:rsidRPr="607D9BB8">
        <w:rPr>
          <w:rFonts w:ascii="Arial" w:hAnsi="Arial" w:cs="Arial"/>
          <w:b/>
          <w:bCs/>
          <w:color w:val="auto"/>
          <w:sz w:val="22"/>
        </w:rPr>
        <w:t>proviene da fuori regione</w:t>
      </w:r>
      <w:r w:rsidRPr="607D9BB8">
        <w:rPr>
          <w:rFonts w:ascii="Arial" w:hAnsi="Arial" w:cs="Arial"/>
          <w:color w:val="auto"/>
          <w:sz w:val="22"/>
        </w:rPr>
        <w:t>; in particolare è il 29,3% tra i triennali e il 35,7% tra i magistrali biennali.</w:t>
      </w:r>
    </w:p>
    <w:p w14:paraId="13A42FFB" w14:textId="4C313BF1" w:rsidR="004B57A1" w:rsidRPr="00231FD9" w:rsidRDefault="3FEA151E" w:rsidP="607D9BB8">
      <w:pPr>
        <w:tabs>
          <w:tab w:val="left" w:pos="5670"/>
        </w:tabs>
        <w:jc w:val="both"/>
        <w:rPr>
          <w:rFonts w:ascii="Arial" w:hAnsi="Arial" w:cs="Arial"/>
          <w:color w:val="auto"/>
          <w:sz w:val="22"/>
        </w:rPr>
      </w:pPr>
      <w:r w:rsidRPr="607D9BB8">
        <w:rPr>
          <w:rFonts w:ascii="Arial" w:hAnsi="Arial" w:cs="Arial"/>
          <w:color w:val="auto"/>
          <w:sz w:val="22"/>
        </w:rPr>
        <w:t xml:space="preserve">È in possesso di un </w:t>
      </w:r>
      <w:r w:rsidRPr="607D9BB8">
        <w:rPr>
          <w:rFonts w:ascii="Arial" w:hAnsi="Arial" w:cs="Arial"/>
          <w:b/>
          <w:bCs/>
          <w:color w:val="auto"/>
          <w:sz w:val="22"/>
        </w:rPr>
        <w:t xml:space="preserve">diploma di tipo liceale </w:t>
      </w:r>
      <w:r w:rsidRPr="607D9BB8">
        <w:rPr>
          <w:rFonts w:ascii="Arial" w:hAnsi="Arial" w:cs="Arial"/>
          <w:color w:val="auto"/>
          <w:sz w:val="22"/>
        </w:rPr>
        <w:t xml:space="preserve">(classico, scientifico, linguistico, …) il 63,5% dei laureati: è il 60,9% per il primo livello e il 62,6% per i magistrali biennali. Possiede un </w:t>
      </w:r>
      <w:r w:rsidRPr="607D9BB8">
        <w:rPr>
          <w:rFonts w:ascii="Arial" w:hAnsi="Arial" w:cs="Arial"/>
          <w:b/>
          <w:bCs/>
          <w:color w:val="auto"/>
          <w:sz w:val="22"/>
        </w:rPr>
        <w:t xml:space="preserve">diploma tecnico </w:t>
      </w:r>
      <w:r w:rsidRPr="607D9BB8">
        <w:rPr>
          <w:rFonts w:ascii="Arial" w:hAnsi="Arial" w:cs="Arial"/>
          <w:color w:val="auto"/>
          <w:sz w:val="22"/>
        </w:rPr>
        <w:t>il 29,0% dei laureati: è il 31,9% per il primo livello e il 28,1% per i magistrali biennali. La restante quota dei laureati possiede un diploma professionale o estero.</w:t>
      </w:r>
    </w:p>
    <w:p w14:paraId="7A0E4A19" w14:textId="64ABFB80" w:rsidR="004B57A1" w:rsidRPr="00231FD9" w:rsidRDefault="3FEA151E" w:rsidP="607D9BB8">
      <w:pPr>
        <w:pStyle w:val="Titolo4"/>
        <w:spacing w:before="80" w:line="276" w:lineRule="auto"/>
        <w:jc w:val="both"/>
        <w:rPr>
          <w:rFonts w:ascii="Aptos" w:eastAsia="Aptos" w:hAnsi="Aptos" w:cs="Aptos"/>
          <w:color w:val="auto"/>
          <w:sz w:val="24"/>
          <w:szCs w:val="24"/>
        </w:rPr>
      </w:pPr>
      <w:r w:rsidRPr="607D9BB8">
        <w:rPr>
          <w:rFonts w:ascii="Aptos" w:eastAsia="Aptos" w:hAnsi="Aptos" w:cs="Aptos"/>
          <w:color w:val="auto"/>
          <w:sz w:val="24"/>
          <w:szCs w:val="24"/>
        </w:rPr>
        <w:t xml:space="preserve">Tab. 1 – Cittadinanza, provenienza e </w:t>
      </w:r>
      <w:proofErr w:type="gramStart"/>
      <w:r w:rsidRPr="607D9BB8">
        <w:rPr>
          <w:rFonts w:ascii="Aptos" w:eastAsia="Aptos" w:hAnsi="Aptos" w:cs="Aptos"/>
          <w:color w:val="auto"/>
          <w:sz w:val="24"/>
          <w:szCs w:val="24"/>
        </w:rPr>
        <w:t>background formativo</w:t>
      </w:r>
      <w:proofErr w:type="gramEnd"/>
    </w:p>
    <w:tbl>
      <w:tblPr>
        <w:tblStyle w:val="TableNormal"/>
        <w:tblW w:w="0" w:type="auto"/>
        <w:tblInd w:w="340" w:type="dxa"/>
        <w:tblLayout w:type="fixed"/>
        <w:tblLook w:val="01E0" w:firstRow="1" w:lastRow="1" w:firstColumn="1" w:lastColumn="1" w:noHBand="0" w:noVBand="0"/>
      </w:tblPr>
      <w:tblGrid>
        <w:gridCol w:w="3061"/>
        <w:gridCol w:w="1781"/>
        <w:gridCol w:w="1442"/>
        <w:gridCol w:w="1197"/>
        <w:gridCol w:w="1203"/>
      </w:tblGrid>
      <w:tr w:rsidR="009778D3" w14:paraId="64CC1822" w14:textId="77777777" w:rsidTr="00B57B3A">
        <w:trPr>
          <w:trHeight w:val="553"/>
        </w:trPr>
        <w:tc>
          <w:tcPr>
            <w:tcW w:w="3061" w:type="dxa"/>
            <w:vMerge w:val="restart"/>
            <w:tcBorders>
              <w:top w:val="single" w:sz="4" w:space="0" w:color="000000"/>
              <w:bottom w:val="single" w:sz="4" w:space="0" w:color="000000"/>
            </w:tcBorders>
            <w:shd w:val="clear" w:color="auto" w:fill="352C60"/>
          </w:tcPr>
          <w:p w14:paraId="7CC5131E" w14:textId="77777777" w:rsidR="009778D3" w:rsidRPr="00176E0E" w:rsidRDefault="009778D3" w:rsidP="00B57B3A">
            <w:pPr>
              <w:pStyle w:val="TableParagraph"/>
              <w:jc w:val="left"/>
              <w:rPr>
                <w:rFonts w:ascii="Times New Roman"/>
                <w:lang w:val="it-IT"/>
              </w:rPr>
            </w:pPr>
          </w:p>
        </w:tc>
        <w:tc>
          <w:tcPr>
            <w:tcW w:w="1781" w:type="dxa"/>
            <w:tcBorders>
              <w:top w:val="single" w:sz="4" w:space="0" w:color="000000"/>
            </w:tcBorders>
            <w:shd w:val="clear" w:color="auto" w:fill="352C60"/>
          </w:tcPr>
          <w:p w14:paraId="2F7B4E20" w14:textId="77777777" w:rsidR="009778D3" w:rsidRDefault="009778D3" w:rsidP="00B57B3A">
            <w:pPr>
              <w:pStyle w:val="TableParagraph"/>
              <w:spacing w:line="268" w:lineRule="exact"/>
              <w:ind w:right="145"/>
              <w:rPr>
                <w:b/>
              </w:rPr>
            </w:pPr>
            <w:proofErr w:type="spellStart"/>
            <w:r>
              <w:rPr>
                <w:b/>
                <w:color w:val="FFFFFF"/>
                <w:spacing w:val="-2"/>
              </w:rPr>
              <w:t>Cittadini</w:t>
            </w:r>
            <w:proofErr w:type="spellEnd"/>
          </w:p>
          <w:p w14:paraId="2870EE94" w14:textId="77777777" w:rsidR="009778D3" w:rsidRDefault="009778D3" w:rsidP="00B57B3A">
            <w:pPr>
              <w:pStyle w:val="TableParagraph"/>
              <w:spacing w:line="265" w:lineRule="exact"/>
              <w:ind w:right="142"/>
              <w:rPr>
                <w:b/>
              </w:rPr>
            </w:pPr>
            <w:r>
              <w:rPr>
                <w:b/>
                <w:color w:val="FFFFFF"/>
                <w:spacing w:val="-2"/>
              </w:rPr>
              <w:t>esteri</w:t>
            </w:r>
          </w:p>
        </w:tc>
        <w:tc>
          <w:tcPr>
            <w:tcW w:w="1442" w:type="dxa"/>
            <w:tcBorders>
              <w:top w:val="single" w:sz="4" w:space="0" w:color="000000"/>
            </w:tcBorders>
            <w:shd w:val="clear" w:color="auto" w:fill="352C60"/>
          </w:tcPr>
          <w:p w14:paraId="0F7D6C26" w14:textId="77777777" w:rsidR="009778D3" w:rsidRDefault="009778D3" w:rsidP="00B57B3A">
            <w:pPr>
              <w:pStyle w:val="TableParagraph"/>
              <w:spacing w:line="268" w:lineRule="exact"/>
              <w:ind w:right="130"/>
              <w:rPr>
                <w:b/>
              </w:rPr>
            </w:pPr>
            <w:r>
              <w:rPr>
                <w:b/>
                <w:color w:val="FFFFFF"/>
                <w:spacing w:val="-2"/>
              </w:rPr>
              <w:t>Provengono</w:t>
            </w:r>
          </w:p>
          <w:p w14:paraId="59AAB31D" w14:textId="77777777" w:rsidR="009778D3" w:rsidRDefault="009778D3" w:rsidP="00B57B3A">
            <w:pPr>
              <w:pStyle w:val="TableParagraph"/>
              <w:spacing w:line="265" w:lineRule="exact"/>
              <w:ind w:right="132"/>
              <w:rPr>
                <w:b/>
              </w:rPr>
            </w:pPr>
            <w:r>
              <w:rPr>
                <w:b/>
                <w:color w:val="FFFFFF"/>
              </w:rPr>
              <w:t>da</w:t>
            </w:r>
            <w:r>
              <w:rPr>
                <w:b/>
                <w:color w:val="FFFFFF"/>
                <w:spacing w:val="-2"/>
              </w:rPr>
              <w:t xml:space="preserve"> fuori</w:t>
            </w:r>
          </w:p>
        </w:tc>
        <w:tc>
          <w:tcPr>
            <w:tcW w:w="1197" w:type="dxa"/>
            <w:tcBorders>
              <w:top w:val="single" w:sz="4" w:space="0" w:color="000000"/>
            </w:tcBorders>
            <w:shd w:val="clear" w:color="auto" w:fill="352C60"/>
          </w:tcPr>
          <w:p w14:paraId="04A63A0D" w14:textId="77777777" w:rsidR="009778D3" w:rsidRDefault="009778D3" w:rsidP="00B57B3A">
            <w:pPr>
              <w:pStyle w:val="TableParagraph"/>
              <w:spacing w:line="268" w:lineRule="exact"/>
              <w:ind w:right="115"/>
              <w:rPr>
                <w:b/>
              </w:rPr>
            </w:pPr>
            <w:r>
              <w:rPr>
                <w:b/>
                <w:color w:val="FFFFFF"/>
                <w:spacing w:val="-2"/>
              </w:rPr>
              <w:t>Diplomati</w:t>
            </w:r>
          </w:p>
          <w:p w14:paraId="780DC861" w14:textId="77777777" w:rsidR="009778D3" w:rsidRDefault="009778D3" w:rsidP="00B57B3A">
            <w:pPr>
              <w:pStyle w:val="TableParagraph"/>
              <w:spacing w:line="265" w:lineRule="exact"/>
              <w:ind w:right="112"/>
              <w:rPr>
                <w:b/>
              </w:rPr>
            </w:pPr>
            <w:r>
              <w:rPr>
                <w:b/>
                <w:color w:val="FFFFFF"/>
                <w:spacing w:val="-2"/>
              </w:rPr>
              <w:t>liceali</w:t>
            </w:r>
          </w:p>
        </w:tc>
        <w:tc>
          <w:tcPr>
            <w:tcW w:w="1203" w:type="dxa"/>
            <w:tcBorders>
              <w:top w:val="single" w:sz="4" w:space="0" w:color="000000"/>
            </w:tcBorders>
            <w:shd w:val="clear" w:color="auto" w:fill="352C60"/>
          </w:tcPr>
          <w:p w14:paraId="43CD3244" w14:textId="77777777" w:rsidR="009778D3" w:rsidRDefault="009778D3" w:rsidP="00B57B3A">
            <w:pPr>
              <w:pStyle w:val="TableParagraph"/>
              <w:spacing w:line="268" w:lineRule="exact"/>
              <w:ind w:left="152"/>
              <w:jc w:val="left"/>
              <w:rPr>
                <w:b/>
              </w:rPr>
            </w:pPr>
            <w:r>
              <w:rPr>
                <w:b/>
                <w:color w:val="FFFFFF"/>
                <w:spacing w:val="-2"/>
              </w:rPr>
              <w:t>Diplomati</w:t>
            </w:r>
          </w:p>
          <w:p w14:paraId="320E2C73" w14:textId="77777777" w:rsidR="009778D3" w:rsidRDefault="009778D3" w:rsidP="00B57B3A">
            <w:pPr>
              <w:pStyle w:val="TableParagraph"/>
              <w:spacing w:line="265" w:lineRule="exact"/>
              <w:ind w:left="118"/>
              <w:jc w:val="left"/>
            </w:pPr>
            <w:r>
              <w:rPr>
                <w:b/>
                <w:color w:val="FFFFFF"/>
              </w:rPr>
              <w:t>tecnici</w:t>
            </w:r>
            <w:r>
              <w:rPr>
                <w:b/>
                <w:color w:val="FFFFFF"/>
                <w:spacing w:val="-5"/>
              </w:rPr>
              <w:t xml:space="preserve"> </w:t>
            </w:r>
            <w:r>
              <w:rPr>
                <w:color w:val="FFFFFF"/>
                <w:spacing w:val="-5"/>
              </w:rPr>
              <w:t>(%)</w:t>
            </w:r>
          </w:p>
        </w:tc>
      </w:tr>
      <w:tr w:rsidR="009778D3" w14:paraId="377125AD" w14:textId="77777777" w:rsidTr="00B57B3A">
        <w:trPr>
          <w:trHeight w:val="511"/>
        </w:trPr>
        <w:tc>
          <w:tcPr>
            <w:tcW w:w="3061" w:type="dxa"/>
            <w:vMerge/>
            <w:tcBorders>
              <w:top w:val="nil"/>
              <w:bottom w:val="single" w:sz="4" w:space="0" w:color="000000"/>
            </w:tcBorders>
            <w:shd w:val="clear" w:color="auto" w:fill="352C60"/>
          </w:tcPr>
          <w:p w14:paraId="04C6C0D3" w14:textId="77777777" w:rsidR="009778D3" w:rsidRDefault="009778D3" w:rsidP="00B57B3A">
            <w:pPr>
              <w:rPr>
                <w:sz w:val="2"/>
                <w:szCs w:val="2"/>
              </w:rPr>
            </w:pPr>
          </w:p>
        </w:tc>
        <w:tc>
          <w:tcPr>
            <w:tcW w:w="1781" w:type="dxa"/>
            <w:tcBorders>
              <w:bottom w:val="single" w:sz="4" w:space="0" w:color="000000"/>
            </w:tcBorders>
            <w:shd w:val="clear" w:color="auto" w:fill="352C60"/>
          </w:tcPr>
          <w:p w14:paraId="57E0046A" w14:textId="77777777" w:rsidR="009778D3" w:rsidRDefault="009778D3" w:rsidP="00B57B3A">
            <w:pPr>
              <w:pStyle w:val="TableParagraph"/>
              <w:spacing w:line="242" w:lineRule="exact"/>
              <w:ind w:right="143"/>
            </w:pPr>
            <w:r>
              <w:rPr>
                <w:color w:val="FFFFFF"/>
                <w:spacing w:val="-5"/>
              </w:rPr>
              <w:t>(%)</w:t>
            </w:r>
          </w:p>
        </w:tc>
        <w:tc>
          <w:tcPr>
            <w:tcW w:w="1442" w:type="dxa"/>
            <w:tcBorders>
              <w:bottom w:val="single" w:sz="4" w:space="0" w:color="000000"/>
            </w:tcBorders>
            <w:shd w:val="clear" w:color="auto" w:fill="352C60"/>
          </w:tcPr>
          <w:p w14:paraId="48164554" w14:textId="77777777" w:rsidR="009778D3" w:rsidRDefault="009778D3" w:rsidP="00B57B3A">
            <w:pPr>
              <w:pStyle w:val="TableParagraph"/>
              <w:spacing w:line="242" w:lineRule="exact"/>
              <w:ind w:right="129"/>
              <w:rPr>
                <w:b/>
              </w:rPr>
            </w:pPr>
            <w:r>
              <w:rPr>
                <w:b/>
                <w:color w:val="FFFFFF"/>
                <w:spacing w:val="-2"/>
              </w:rPr>
              <w:t>regione</w:t>
            </w:r>
          </w:p>
          <w:p w14:paraId="196E73CC" w14:textId="77777777" w:rsidR="009778D3" w:rsidRDefault="009778D3" w:rsidP="00B57B3A">
            <w:pPr>
              <w:pStyle w:val="TableParagraph"/>
              <w:spacing w:line="249" w:lineRule="exact"/>
              <w:ind w:right="131"/>
            </w:pPr>
            <w:r>
              <w:rPr>
                <w:color w:val="FFFFFF"/>
                <w:spacing w:val="-5"/>
              </w:rPr>
              <w:t>(%)</w:t>
            </w:r>
          </w:p>
        </w:tc>
        <w:tc>
          <w:tcPr>
            <w:tcW w:w="1197" w:type="dxa"/>
            <w:tcBorders>
              <w:bottom w:val="single" w:sz="4" w:space="0" w:color="000000"/>
            </w:tcBorders>
            <w:shd w:val="clear" w:color="auto" w:fill="352C60"/>
          </w:tcPr>
          <w:p w14:paraId="3D5D0924" w14:textId="77777777" w:rsidR="009778D3" w:rsidRDefault="009778D3" w:rsidP="00B57B3A">
            <w:pPr>
              <w:pStyle w:val="TableParagraph"/>
              <w:spacing w:line="242" w:lineRule="exact"/>
              <w:ind w:right="113"/>
            </w:pPr>
            <w:r>
              <w:rPr>
                <w:color w:val="FFFFFF"/>
                <w:spacing w:val="-5"/>
              </w:rPr>
              <w:t>(%)</w:t>
            </w:r>
          </w:p>
        </w:tc>
        <w:tc>
          <w:tcPr>
            <w:tcW w:w="1203" w:type="dxa"/>
            <w:tcBorders>
              <w:bottom w:val="single" w:sz="4" w:space="0" w:color="000000"/>
            </w:tcBorders>
            <w:shd w:val="clear" w:color="auto" w:fill="352C60"/>
          </w:tcPr>
          <w:p w14:paraId="35346E1D" w14:textId="77777777" w:rsidR="009778D3" w:rsidRDefault="009778D3" w:rsidP="00B57B3A">
            <w:pPr>
              <w:pStyle w:val="TableParagraph"/>
              <w:jc w:val="left"/>
              <w:rPr>
                <w:rFonts w:ascii="Times New Roman"/>
              </w:rPr>
            </w:pPr>
          </w:p>
        </w:tc>
      </w:tr>
      <w:tr w:rsidR="009778D3" w14:paraId="31A2F410" w14:textId="77777777" w:rsidTr="00B57B3A">
        <w:trPr>
          <w:trHeight w:val="268"/>
        </w:trPr>
        <w:tc>
          <w:tcPr>
            <w:tcW w:w="3061" w:type="dxa"/>
            <w:tcBorders>
              <w:top w:val="single" w:sz="4" w:space="0" w:color="000000"/>
            </w:tcBorders>
            <w:shd w:val="clear" w:color="auto" w:fill="D4D2EA"/>
          </w:tcPr>
          <w:p w14:paraId="0ABF4135" w14:textId="77777777" w:rsidR="009778D3" w:rsidRDefault="009778D3" w:rsidP="00B57B3A">
            <w:pPr>
              <w:pStyle w:val="TableParagraph"/>
              <w:spacing w:line="249" w:lineRule="exact"/>
              <w:ind w:left="107"/>
              <w:jc w:val="left"/>
              <w:rPr>
                <w:b/>
              </w:rPr>
            </w:pPr>
            <w:r>
              <w:rPr>
                <w:b/>
                <w:spacing w:val="-2"/>
              </w:rPr>
              <w:t>Triennali</w:t>
            </w:r>
          </w:p>
        </w:tc>
        <w:tc>
          <w:tcPr>
            <w:tcW w:w="1781" w:type="dxa"/>
            <w:tcBorders>
              <w:top w:val="single" w:sz="4" w:space="0" w:color="000000"/>
            </w:tcBorders>
            <w:shd w:val="clear" w:color="auto" w:fill="D4D2EA"/>
          </w:tcPr>
          <w:p w14:paraId="66353C2F" w14:textId="77777777" w:rsidR="009778D3" w:rsidRDefault="009778D3" w:rsidP="00B57B3A">
            <w:pPr>
              <w:pStyle w:val="TableParagraph"/>
              <w:jc w:val="left"/>
              <w:rPr>
                <w:rFonts w:ascii="Times New Roman"/>
                <w:sz w:val="18"/>
              </w:rPr>
            </w:pPr>
          </w:p>
        </w:tc>
        <w:tc>
          <w:tcPr>
            <w:tcW w:w="1442" w:type="dxa"/>
            <w:tcBorders>
              <w:top w:val="single" w:sz="4" w:space="0" w:color="000000"/>
            </w:tcBorders>
            <w:shd w:val="clear" w:color="auto" w:fill="D4D2EA"/>
          </w:tcPr>
          <w:p w14:paraId="2352BE2D" w14:textId="77777777" w:rsidR="009778D3" w:rsidRDefault="009778D3" w:rsidP="00B57B3A">
            <w:pPr>
              <w:pStyle w:val="TableParagraph"/>
              <w:jc w:val="left"/>
              <w:rPr>
                <w:rFonts w:ascii="Times New Roman"/>
                <w:sz w:val="18"/>
              </w:rPr>
            </w:pPr>
          </w:p>
        </w:tc>
        <w:tc>
          <w:tcPr>
            <w:tcW w:w="1197" w:type="dxa"/>
            <w:tcBorders>
              <w:top w:val="single" w:sz="4" w:space="0" w:color="000000"/>
            </w:tcBorders>
            <w:shd w:val="clear" w:color="auto" w:fill="D4D2EA"/>
          </w:tcPr>
          <w:p w14:paraId="38569BCA" w14:textId="77777777" w:rsidR="009778D3" w:rsidRDefault="009778D3" w:rsidP="00B57B3A">
            <w:pPr>
              <w:pStyle w:val="TableParagraph"/>
              <w:jc w:val="left"/>
              <w:rPr>
                <w:rFonts w:ascii="Times New Roman"/>
                <w:sz w:val="18"/>
              </w:rPr>
            </w:pPr>
          </w:p>
        </w:tc>
        <w:tc>
          <w:tcPr>
            <w:tcW w:w="1203" w:type="dxa"/>
            <w:tcBorders>
              <w:top w:val="single" w:sz="4" w:space="0" w:color="000000"/>
            </w:tcBorders>
            <w:shd w:val="clear" w:color="auto" w:fill="D4D2EA"/>
          </w:tcPr>
          <w:p w14:paraId="6DA36D3F" w14:textId="77777777" w:rsidR="009778D3" w:rsidRDefault="009778D3" w:rsidP="00B57B3A">
            <w:pPr>
              <w:pStyle w:val="TableParagraph"/>
              <w:jc w:val="left"/>
              <w:rPr>
                <w:rFonts w:ascii="Times New Roman"/>
                <w:sz w:val="18"/>
              </w:rPr>
            </w:pPr>
          </w:p>
        </w:tc>
      </w:tr>
      <w:tr w:rsidR="009778D3" w14:paraId="00E8C24A" w14:textId="77777777" w:rsidTr="00B57B3A">
        <w:trPr>
          <w:trHeight w:val="288"/>
        </w:trPr>
        <w:tc>
          <w:tcPr>
            <w:tcW w:w="3061" w:type="dxa"/>
          </w:tcPr>
          <w:p w14:paraId="5379CC20"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1781" w:type="dxa"/>
          </w:tcPr>
          <w:p w14:paraId="0298B7F4" w14:textId="77777777" w:rsidR="009778D3" w:rsidRDefault="009778D3" w:rsidP="00B57B3A">
            <w:pPr>
              <w:pStyle w:val="TableParagraph"/>
              <w:spacing w:line="268" w:lineRule="exact"/>
              <w:ind w:right="146"/>
            </w:pPr>
            <w:r>
              <w:rPr>
                <w:spacing w:val="-5"/>
              </w:rPr>
              <w:t>2,9</w:t>
            </w:r>
          </w:p>
        </w:tc>
        <w:tc>
          <w:tcPr>
            <w:tcW w:w="1442" w:type="dxa"/>
          </w:tcPr>
          <w:p w14:paraId="37D5B454" w14:textId="77777777" w:rsidR="009778D3" w:rsidRDefault="009778D3" w:rsidP="00B57B3A">
            <w:pPr>
              <w:pStyle w:val="TableParagraph"/>
              <w:spacing w:line="268" w:lineRule="exact"/>
              <w:ind w:right="132"/>
            </w:pPr>
            <w:r>
              <w:rPr>
                <w:spacing w:val="-4"/>
              </w:rPr>
              <w:t>29,3</w:t>
            </w:r>
          </w:p>
        </w:tc>
        <w:tc>
          <w:tcPr>
            <w:tcW w:w="1197" w:type="dxa"/>
          </w:tcPr>
          <w:p w14:paraId="1C73C633" w14:textId="77777777" w:rsidR="009778D3" w:rsidRDefault="009778D3" w:rsidP="00B57B3A">
            <w:pPr>
              <w:pStyle w:val="TableParagraph"/>
              <w:spacing w:line="268" w:lineRule="exact"/>
              <w:ind w:right="114"/>
            </w:pPr>
            <w:r>
              <w:rPr>
                <w:spacing w:val="-4"/>
              </w:rPr>
              <w:t>60,9</w:t>
            </w:r>
          </w:p>
        </w:tc>
        <w:tc>
          <w:tcPr>
            <w:tcW w:w="1203" w:type="dxa"/>
          </w:tcPr>
          <w:p w14:paraId="2087482E" w14:textId="77777777" w:rsidR="009778D3" w:rsidRDefault="009778D3" w:rsidP="00B57B3A">
            <w:pPr>
              <w:pStyle w:val="TableParagraph"/>
              <w:spacing w:line="268" w:lineRule="exact"/>
              <w:ind w:right="102"/>
            </w:pPr>
            <w:r>
              <w:rPr>
                <w:spacing w:val="-4"/>
              </w:rPr>
              <w:t>31,9</w:t>
            </w:r>
          </w:p>
        </w:tc>
      </w:tr>
      <w:tr w:rsidR="009778D3" w14:paraId="6D1E60AF" w14:textId="77777777" w:rsidTr="00B57B3A">
        <w:trPr>
          <w:trHeight w:val="246"/>
        </w:trPr>
        <w:tc>
          <w:tcPr>
            <w:tcW w:w="3061" w:type="dxa"/>
          </w:tcPr>
          <w:p w14:paraId="7C723F7C" w14:textId="77777777" w:rsidR="009778D3" w:rsidRDefault="009778D3" w:rsidP="00B57B3A">
            <w:pPr>
              <w:pStyle w:val="TableParagraph"/>
              <w:spacing w:line="227" w:lineRule="exact"/>
              <w:ind w:left="107"/>
              <w:jc w:val="left"/>
            </w:pPr>
            <w:r>
              <w:rPr>
                <w:spacing w:val="-2"/>
              </w:rPr>
              <w:t>Totale</w:t>
            </w:r>
          </w:p>
        </w:tc>
        <w:tc>
          <w:tcPr>
            <w:tcW w:w="1781" w:type="dxa"/>
          </w:tcPr>
          <w:p w14:paraId="45FA7780" w14:textId="77777777" w:rsidR="009778D3" w:rsidRDefault="009778D3" w:rsidP="00B57B3A">
            <w:pPr>
              <w:pStyle w:val="TableParagraph"/>
              <w:spacing w:line="227" w:lineRule="exact"/>
              <w:ind w:right="144"/>
            </w:pPr>
            <w:r>
              <w:rPr>
                <w:spacing w:val="-5"/>
              </w:rPr>
              <w:t>3,6</w:t>
            </w:r>
          </w:p>
        </w:tc>
        <w:tc>
          <w:tcPr>
            <w:tcW w:w="1442" w:type="dxa"/>
          </w:tcPr>
          <w:p w14:paraId="34C74DD4" w14:textId="77777777" w:rsidR="009778D3" w:rsidRDefault="009778D3" w:rsidP="00B57B3A">
            <w:pPr>
              <w:pStyle w:val="TableParagraph"/>
              <w:spacing w:line="227" w:lineRule="exact"/>
              <w:ind w:right="131"/>
            </w:pPr>
            <w:r>
              <w:rPr>
                <w:spacing w:val="-4"/>
              </w:rPr>
              <w:t>20,7</w:t>
            </w:r>
          </w:p>
        </w:tc>
        <w:tc>
          <w:tcPr>
            <w:tcW w:w="1197" w:type="dxa"/>
          </w:tcPr>
          <w:p w14:paraId="5D01A02C" w14:textId="77777777" w:rsidR="009778D3" w:rsidRDefault="009778D3" w:rsidP="00B57B3A">
            <w:pPr>
              <w:pStyle w:val="TableParagraph"/>
              <w:spacing w:line="227" w:lineRule="exact"/>
              <w:ind w:right="114"/>
            </w:pPr>
            <w:r>
              <w:rPr>
                <w:spacing w:val="-4"/>
              </w:rPr>
              <w:t>69,6</w:t>
            </w:r>
          </w:p>
        </w:tc>
        <w:tc>
          <w:tcPr>
            <w:tcW w:w="1203" w:type="dxa"/>
          </w:tcPr>
          <w:p w14:paraId="226A8FE1" w14:textId="77777777" w:rsidR="009778D3" w:rsidRDefault="009778D3" w:rsidP="00B57B3A">
            <w:pPr>
              <w:pStyle w:val="TableParagraph"/>
              <w:spacing w:line="227" w:lineRule="exact"/>
              <w:ind w:right="103"/>
            </w:pPr>
            <w:r>
              <w:rPr>
                <w:spacing w:val="-4"/>
              </w:rPr>
              <w:t>23,5</w:t>
            </w:r>
          </w:p>
        </w:tc>
      </w:tr>
      <w:tr w:rsidR="009778D3" w14:paraId="2B378816" w14:textId="77777777" w:rsidTr="00B57B3A">
        <w:trPr>
          <w:trHeight w:val="268"/>
        </w:trPr>
        <w:tc>
          <w:tcPr>
            <w:tcW w:w="3061" w:type="dxa"/>
            <w:shd w:val="clear" w:color="auto" w:fill="D4D2EA"/>
          </w:tcPr>
          <w:p w14:paraId="41701163" w14:textId="77777777" w:rsidR="009778D3" w:rsidRDefault="009778D3" w:rsidP="00B57B3A">
            <w:pPr>
              <w:pStyle w:val="TableParagraph"/>
              <w:spacing w:line="249" w:lineRule="exact"/>
              <w:ind w:left="107"/>
              <w:jc w:val="left"/>
              <w:rPr>
                <w:b/>
              </w:rPr>
            </w:pPr>
            <w:r>
              <w:rPr>
                <w:b/>
              </w:rPr>
              <w:t>Magistrali</w:t>
            </w:r>
            <w:r>
              <w:rPr>
                <w:b/>
                <w:spacing w:val="-2"/>
              </w:rPr>
              <w:t xml:space="preserve"> biennali</w:t>
            </w:r>
          </w:p>
        </w:tc>
        <w:tc>
          <w:tcPr>
            <w:tcW w:w="1781" w:type="dxa"/>
            <w:shd w:val="clear" w:color="auto" w:fill="D4D2EA"/>
          </w:tcPr>
          <w:p w14:paraId="0357C787" w14:textId="77777777" w:rsidR="009778D3" w:rsidRDefault="009778D3" w:rsidP="00B57B3A">
            <w:pPr>
              <w:pStyle w:val="TableParagraph"/>
              <w:jc w:val="left"/>
              <w:rPr>
                <w:rFonts w:ascii="Times New Roman"/>
                <w:sz w:val="18"/>
              </w:rPr>
            </w:pPr>
          </w:p>
        </w:tc>
        <w:tc>
          <w:tcPr>
            <w:tcW w:w="1442" w:type="dxa"/>
            <w:shd w:val="clear" w:color="auto" w:fill="D4D2EA"/>
          </w:tcPr>
          <w:p w14:paraId="598E413C" w14:textId="77777777" w:rsidR="009778D3" w:rsidRDefault="009778D3" w:rsidP="00B57B3A">
            <w:pPr>
              <w:pStyle w:val="TableParagraph"/>
              <w:jc w:val="left"/>
              <w:rPr>
                <w:rFonts w:ascii="Times New Roman"/>
                <w:sz w:val="18"/>
              </w:rPr>
            </w:pPr>
          </w:p>
        </w:tc>
        <w:tc>
          <w:tcPr>
            <w:tcW w:w="1197" w:type="dxa"/>
            <w:shd w:val="clear" w:color="auto" w:fill="D4D2EA"/>
          </w:tcPr>
          <w:p w14:paraId="416987AB" w14:textId="77777777" w:rsidR="009778D3" w:rsidRDefault="009778D3" w:rsidP="00B57B3A">
            <w:pPr>
              <w:pStyle w:val="TableParagraph"/>
              <w:jc w:val="left"/>
              <w:rPr>
                <w:rFonts w:ascii="Times New Roman"/>
                <w:sz w:val="18"/>
              </w:rPr>
            </w:pPr>
          </w:p>
        </w:tc>
        <w:tc>
          <w:tcPr>
            <w:tcW w:w="1203" w:type="dxa"/>
            <w:shd w:val="clear" w:color="auto" w:fill="D4D2EA"/>
          </w:tcPr>
          <w:p w14:paraId="0886820B" w14:textId="77777777" w:rsidR="009778D3" w:rsidRDefault="009778D3" w:rsidP="00B57B3A">
            <w:pPr>
              <w:pStyle w:val="TableParagraph"/>
              <w:jc w:val="left"/>
              <w:rPr>
                <w:rFonts w:ascii="Times New Roman"/>
                <w:sz w:val="18"/>
              </w:rPr>
            </w:pPr>
          </w:p>
        </w:tc>
      </w:tr>
      <w:tr w:rsidR="009778D3" w14:paraId="019DA797" w14:textId="77777777" w:rsidTr="00B57B3A">
        <w:trPr>
          <w:trHeight w:val="289"/>
        </w:trPr>
        <w:tc>
          <w:tcPr>
            <w:tcW w:w="3061" w:type="dxa"/>
          </w:tcPr>
          <w:p w14:paraId="0C6C6E4A"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1781" w:type="dxa"/>
          </w:tcPr>
          <w:p w14:paraId="36CFCC7F" w14:textId="77777777" w:rsidR="009778D3" w:rsidRDefault="009778D3" w:rsidP="00B57B3A">
            <w:pPr>
              <w:pStyle w:val="TableParagraph"/>
              <w:spacing w:line="268" w:lineRule="exact"/>
              <w:ind w:right="148"/>
            </w:pPr>
            <w:r>
              <w:rPr>
                <w:spacing w:val="-5"/>
              </w:rPr>
              <w:t>7,4</w:t>
            </w:r>
          </w:p>
        </w:tc>
        <w:tc>
          <w:tcPr>
            <w:tcW w:w="1442" w:type="dxa"/>
          </w:tcPr>
          <w:p w14:paraId="5CE50624" w14:textId="77777777" w:rsidR="009778D3" w:rsidRDefault="009778D3" w:rsidP="00B57B3A">
            <w:pPr>
              <w:pStyle w:val="TableParagraph"/>
              <w:spacing w:line="268" w:lineRule="exact"/>
              <w:ind w:right="131"/>
            </w:pPr>
            <w:r>
              <w:rPr>
                <w:spacing w:val="-4"/>
              </w:rPr>
              <w:t>35,7</w:t>
            </w:r>
          </w:p>
        </w:tc>
        <w:tc>
          <w:tcPr>
            <w:tcW w:w="1197" w:type="dxa"/>
          </w:tcPr>
          <w:p w14:paraId="59298365" w14:textId="77777777" w:rsidR="009778D3" w:rsidRDefault="009778D3" w:rsidP="00B57B3A">
            <w:pPr>
              <w:pStyle w:val="TableParagraph"/>
              <w:spacing w:line="268" w:lineRule="exact"/>
              <w:ind w:right="113"/>
            </w:pPr>
            <w:r>
              <w:rPr>
                <w:spacing w:val="-4"/>
              </w:rPr>
              <w:t>62,6</w:t>
            </w:r>
          </w:p>
        </w:tc>
        <w:tc>
          <w:tcPr>
            <w:tcW w:w="1203" w:type="dxa"/>
          </w:tcPr>
          <w:p w14:paraId="28A29E3F" w14:textId="77777777" w:rsidR="009778D3" w:rsidRDefault="009778D3" w:rsidP="00B57B3A">
            <w:pPr>
              <w:pStyle w:val="TableParagraph"/>
              <w:spacing w:line="268" w:lineRule="exact"/>
              <w:ind w:right="102"/>
            </w:pPr>
            <w:r>
              <w:rPr>
                <w:spacing w:val="-4"/>
              </w:rPr>
              <w:t>28,1</w:t>
            </w:r>
          </w:p>
        </w:tc>
      </w:tr>
      <w:tr w:rsidR="009778D3" w14:paraId="45F423A3" w14:textId="77777777" w:rsidTr="00B57B3A">
        <w:trPr>
          <w:trHeight w:val="248"/>
        </w:trPr>
        <w:tc>
          <w:tcPr>
            <w:tcW w:w="3061" w:type="dxa"/>
          </w:tcPr>
          <w:p w14:paraId="1832F106" w14:textId="77777777" w:rsidR="009778D3" w:rsidRDefault="009778D3" w:rsidP="00B57B3A">
            <w:pPr>
              <w:pStyle w:val="TableParagraph"/>
              <w:spacing w:line="228" w:lineRule="exact"/>
              <w:ind w:left="107"/>
              <w:jc w:val="left"/>
            </w:pPr>
            <w:r>
              <w:rPr>
                <w:spacing w:val="-2"/>
              </w:rPr>
              <w:t>Totale</w:t>
            </w:r>
          </w:p>
        </w:tc>
        <w:tc>
          <w:tcPr>
            <w:tcW w:w="1781" w:type="dxa"/>
          </w:tcPr>
          <w:p w14:paraId="75552A40" w14:textId="77777777" w:rsidR="009778D3" w:rsidRDefault="009778D3" w:rsidP="00B57B3A">
            <w:pPr>
              <w:pStyle w:val="TableParagraph"/>
              <w:spacing w:line="228" w:lineRule="exact"/>
              <w:ind w:right="144"/>
            </w:pPr>
            <w:r>
              <w:rPr>
                <w:spacing w:val="-4"/>
              </w:rPr>
              <w:t>10,1</w:t>
            </w:r>
          </w:p>
        </w:tc>
        <w:tc>
          <w:tcPr>
            <w:tcW w:w="1442" w:type="dxa"/>
          </w:tcPr>
          <w:p w14:paraId="5F42D1FF" w14:textId="77777777" w:rsidR="009778D3" w:rsidRDefault="009778D3" w:rsidP="00B57B3A">
            <w:pPr>
              <w:pStyle w:val="TableParagraph"/>
              <w:spacing w:line="228" w:lineRule="exact"/>
              <w:ind w:right="130"/>
            </w:pPr>
            <w:r>
              <w:rPr>
                <w:spacing w:val="-4"/>
              </w:rPr>
              <w:t>29,4</w:t>
            </w:r>
          </w:p>
        </w:tc>
        <w:tc>
          <w:tcPr>
            <w:tcW w:w="1197" w:type="dxa"/>
          </w:tcPr>
          <w:p w14:paraId="217F05B8" w14:textId="77777777" w:rsidR="009778D3" w:rsidRDefault="009778D3" w:rsidP="00B57B3A">
            <w:pPr>
              <w:pStyle w:val="TableParagraph"/>
              <w:spacing w:line="228" w:lineRule="exact"/>
              <w:ind w:right="114"/>
            </w:pPr>
            <w:r>
              <w:rPr>
                <w:spacing w:val="-4"/>
              </w:rPr>
              <w:t>69,9</w:t>
            </w:r>
          </w:p>
        </w:tc>
        <w:tc>
          <w:tcPr>
            <w:tcW w:w="1203" w:type="dxa"/>
          </w:tcPr>
          <w:p w14:paraId="210B34C5" w14:textId="77777777" w:rsidR="009778D3" w:rsidRDefault="009778D3" w:rsidP="00B57B3A">
            <w:pPr>
              <w:pStyle w:val="TableParagraph"/>
              <w:spacing w:line="228" w:lineRule="exact"/>
              <w:ind w:right="103"/>
            </w:pPr>
            <w:r>
              <w:rPr>
                <w:spacing w:val="-4"/>
              </w:rPr>
              <w:t>18,3</w:t>
            </w:r>
          </w:p>
        </w:tc>
      </w:tr>
      <w:tr w:rsidR="009778D3" w14:paraId="021BE761" w14:textId="77777777" w:rsidTr="00B57B3A">
        <w:trPr>
          <w:trHeight w:val="268"/>
        </w:trPr>
        <w:tc>
          <w:tcPr>
            <w:tcW w:w="3061" w:type="dxa"/>
            <w:shd w:val="clear" w:color="auto" w:fill="D4D2EA"/>
          </w:tcPr>
          <w:p w14:paraId="4207F54A" w14:textId="77777777" w:rsidR="009778D3" w:rsidRDefault="009778D3" w:rsidP="00B57B3A">
            <w:pPr>
              <w:pStyle w:val="TableParagraph"/>
              <w:spacing w:line="249" w:lineRule="exact"/>
              <w:ind w:left="107"/>
              <w:jc w:val="left"/>
              <w:rPr>
                <w:b/>
              </w:rPr>
            </w:pPr>
            <w:r>
              <w:rPr>
                <w:b/>
              </w:rPr>
              <w:t>Magistrali</w:t>
            </w:r>
            <w:r>
              <w:rPr>
                <w:b/>
                <w:spacing w:val="-4"/>
              </w:rPr>
              <w:t xml:space="preserve"> </w:t>
            </w:r>
            <w:r>
              <w:rPr>
                <w:b/>
              </w:rPr>
              <w:t>a</w:t>
            </w:r>
            <w:r>
              <w:rPr>
                <w:b/>
                <w:spacing w:val="-6"/>
              </w:rPr>
              <w:t xml:space="preserve"> </w:t>
            </w:r>
            <w:r>
              <w:rPr>
                <w:b/>
              </w:rPr>
              <w:t>ciclo</w:t>
            </w:r>
            <w:r>
              <w:rPr>
                <w:b/>
                <w:spacing w:val="-1"/>
              </w:rPr>
              <w:t xml:space="preserve"> </w:t>
            </w:r>
            <w:r>
              <w:rPr>
                <w:b/>
                <w:spacing w:val="-4"/>
              </w:rPr>
              <w:t>unico</w:t>
            </w:r>
          </w:p>
        </w:tc>
        <w:tc>
          <w:tcPr>
            <w:tcW w:w="1781" w:type="dxa"/>
            <w:shd w:val="clear" w:color="auto" w:fill="D4D2EA"/>
          </w:tcPr>
          <w:p w14:paraId="4659DFE4" w14:textId="77777777" w:rsidR="009778D3" w:rsidRDefault="009778D3" w:rsidP="00B57B3A">
            <w:pPr>
              <w:pStyle w:val="TableParagraph"/>
              <w:jc w:val="left"/>
              <w:rPr>
                <w:rFonts w:ascii="Times New Roman"/>
                <w:sz w:val="18"/>
              </w:rPr>
            </w:pPr>
          </w:p>
        </w:tc>
        <w:tc>
          <w:tcPr>
            <w:tcW w:w="1442" w:type="dxa"/>
            <w:shd w:val="clear" w:color="auto" w:fill="D4D2EA"/>
          </w:tcPr>
          <w:p w14:paraId="00EEF6AA" w14:textId="77777777" w:rsidR="009778D3" w:rsidRDefault="009778D3" w:rsidP="00B57B3A">
            <w:pPr>
              <w:pStyle w:val="TableParagraph"/>
              <w:jc w:val="left"/>
              <w:rPr>
                <w:rFonts w:ascii="Times New Roman"/>
                <w:sz w:val="18"/>
              </w:rPr>
            </w:pPr>
          </w:p>
        </w:tc>
        <w:tc>
          <w:tcPr>
            <w:tcW w:w="1197" w:type="dxa"/>
            <w:shd w:val="clear" w:color="auto" w:fill="D4D2EA"/>
          </w:tcPr>
          <w:p w14:paraId="6A797A26" w14:textId="77777777" w:rsidR="009778D3" w:rsidRDefault="009778D3" w:rsidP="00B57B3A">
            <w:pPr>
              <w:pStyle w:val="TableParagraph"/>
              <w:jc w:val="left"/>
              <w:rPr>
                <w:rFonts w:ascii="Times New Roman"/>
                <w:sz w:val="18"/>
              </w:rPr>
            </w:pPr>
          </w:p>
        </w:tc>
        <w:tc>
          <w:tcPr>
            <w:tcW w:w="1203" w:type="dxa"/>
            <w:shd w:val="clear" w:color="auto" w:fill="D4D2EA"/>
          </w:tcPr>
          <w:p w14:paraId="514FEBF5" w14:textId="77777777" w:rsidR="009778D3" w:rsidRDefault="009778D3" w:rsidP="00B57B3A">
            <w:pPr>
              <w:pStyle w:val="TableParagraph"/>
              <w:jc w:val="left"/>
              <w:rPr>
                <w:rFonts w:ascii="Times New Roman"/>
                <w:sz w:val="18"/>
              </w:rPr>
            </w:pPr>
          </w:p>
        </w:tc>
      </w:tr>
      <w:tr w:rsidR="009778D3" w14:paraId="2C5F9463" w14:textId="77777777" w:rsidTr="00B57B3A">
        <w:trPr>
          <w:trHeight w:val="290"/>
        </w:trPr>
        <w:tc>
          <w:tcPr>
            <w:tcW w:w="3061" w:type="dxa"/>
          </w:tcPr>
          <w:p w14:paraId="038831C2" w14:textId="77777777" w:rsidR="009778D3" w:rsidRDefault="009778D3" w:rsidP="00B57B3A">
            <w:pPr>
              <w:pStyle w:val="TableParagraph"/>
              <w:ind w:left="107"/>
              <w:jc w:val="left"/>
            </w:pPr>
            <w:r>
              <w:t>Università</w:t>
            </w:r>
            <w:r>
              <w:rPr>
                <w:spacing w:val="-5"/>
              </w:rPr>
              <w:t xml:space="preserve"> </w:t>
            </w:r>
            <w:r>
              <w:t>di</w:t>
            </w:r>
            <w:r>
              <w:rPr>
                <w:spacing w:val="-5"/>
              </w:rPr>
              <w:t xml:space="preserve"> </w:t>
            </w:r>
            <w:r>
              <w:rPr>
                <w:spacing w:val="-2"/>
              </w:rPr>
              <w:t>Verona</w:t>
            </w:r>
          </w:p>
        </w:tc>
        <w:tc>
          <w:tcPr>
            <w:tcW w:w="1781" w:type="dxa"/>
          </w:tcPr>
          <w:p w14:paraId="1AE997D4" w14:textId="77777777" w:rsidR="009778D3" w:rsidRDefault="009778D3" w:rsidP="00B57B3A">
            <w:pPr>
              <w:pStyle w:val="TableParagraph"/>
              <w:ind w:right="146"/>
            </w:pPr>
            <w:r>
              <w:rPr>
                <w:spacing w:val="-5"/>
              </w:rPr>
              <w:t>1,7</w:t>
            </w:r>
          </w:p>
        </w:tc>
        <w:tc>
          <w:tcPr>
            <w:tcW w:w="1442" w:type="dxa"/>
          </w:tcPr>
          <w:p w14:paraId="0E725AE7" w14:textId="77777777" w:rsidR="009778D3" w:rsidRDefault="009778D3" w:rsidP="00B57B3A">
            <w:pPr>
              <w:pStyle w:val="TableParagraph"/>
              <w:ind w:right="132"/>
            </w:pPr>
            <w:r>
              <w:rPr>
                <w:spacing w:val="-4"/>
              </w:rPr>
              <w:t>30,2</w:t>
            </w:r>
          </w:p>
        </w:tc>
        <w:tc>
          <w:tcPr>
            <w:tcW w:w="1197" w:type="dxa"/>
          </w:tcPr>
          <w:p w14:paraId="541611AB" w14:textId="77777777" w:rsidR="009778D3" w:rsidRDefault="009778D3" w:rsidP="00B57B3A">
            <w:pPr>
              <w:pStyle w:val="TableParagraph"/>
              <w:ind w:right="115"/>
            </w:pPr>
            <w:r>
              <w:rPr>
                <w:spacing w:val="-4"/>
              </w:rPr>
              <w:t>90,3</w:t>
            </w:r>
          </w:p>
        </w:tc>
        <w:tc>
          <w:tcPr>
            <w:tcW w:w="1203" w:type="dxa"/>
          </w:tcPr>
          <w:p w14:paraId="6DB0A2B9" w14:textId="77777777" w:rsidR="009778D3" w:rsidRDefault="009778D3" w:rsidP="00B57B3A">
            <w:pPr>
              <w:pStyle w:val="TableParagraph"/>
              <w:ind w:right="102"/>
            </w:pPr>
            <w:r>
              <w:rPr>
                <w:spacing w:val="-5"/>
              </w:rPr>
              <w:t>7,2</w:t>
            </w:r>
          </w:p>
        </w:tc>
      </w:tr>
      <w:tr w:rsidR="009778D3" w14:paraId="2A887F82" w14:textId="77777777" w:rsidTr="00B57B3A">
        <w:trPr>
          <w:trHeight w:val="248"/>
        </w:trPr>
        <w:tc>
          <w:tcPr>
            <w:tcW w:w="3061" w:type="dxa"/>
          </w:tcPr>
          <w:p w14:paraId="69CC5322" w14:textId="77777777" w:rsidR="009778D3" w:rsidRDefault="009778D3" w:rsidP="00B57B3A">
            <w:pPr>
              <w:pStyle w:val="TableParagraph"/>
              <w:spacing w:line="228" w:lineRule="exact"/>
              <w:ind w:left="107"/>
              <w:jc w:val="left"/>
            </w:pPr>
            <w:r>
              <w:rPr>
                <w:spacing w:val="-2"/>
              </w:rPr>
              <w:t>Totale</w:t>
            </w:r>
          </w:p>
        </w:tc>
        <w:tc>
          <w:tcPr>
            <w:tcW w:w="1781" w:type="dxa"/>
          </w:tcPr>
          <w:p w14:paraId="5E9E2FE4" w14:textId="77777777" w:rsidR="009778D3" w:rsidRDefault="009778D3" w:rsidP="00B57B3A">
            <w:pPr>
              <w:pStyle w:val="TableParagraph"/>
              <w:spacing w:line="228" w:lineRule="exact"/>
              <w:ind w:right="145"/>
            </w:pPr>
            <w:r>
              <w:rPr>
                <w:spacing w:val="-5"/>
              </w:rPr>
              <w:t>3,2</w:t>
            </w:r>
          </w:p>
        </w:tc>
        <w:tc>
          <w:tcPr>
            <w:tcW w:w="1442" w:type="dxa"/>
          </w:tcPr>
          <w:p w14:paraId="75A03749" w14:textId="77777777" w:rsidR="009778D3" w:rsidRDefault="009778D3" w:rsidP="00B57B3A">
            <w:pPr>
              <w:pStyle w:val="TableParagraph"/>
              <w:spacing w:line="228" w:lineRule="exact"/>
              <w:ind w:right="131"/>
            </w:pPr>
            <w:r>
              <w:rPr>
                <w:spacing w:val="-4"/>
              </w:rPr>
              <w:t>24,4</w:t>
            </w:r>
          </w:p>
        </w:tc>
        <w:tc>
          <w:tcPr>
            <w:tcW w:w="1197" w:type="dxa"/>
          </w:tcPr>
          <w:p w14:paraId="1E75D638" w14:textId="77777777" w:rsidR="009778D3" w:rsidRDefault="009778D3" w:rsidP="00B57B3A">
            <w:pPr>
              <w:pStyle w:val="TableParagraph"/>
              <w:spacing w:line="228" w:lineRule="exact"/>
              <w:ind w:right="115"/>
            </w:pPr>
            <w:r>
              <w:rPr>
                <w:spacing w:val="-4"/>
              </w:rPr>
              <w:t>87,7</w:t>
            </w:r>
          </w:p>
        </w:tc>
        <w:tc>
          <w:tcPr>
            <w:tcW w:w="1203" w:type="dxa"/>
          </w:tcPr>
          <w:p w14:paraId="29A7EEFF" w14:textId="77777777" w:rsidR="009778D3" w:rsidRDefault="009778D3" w:rsidP="00B57B3A">
            <w:pPr>
              <w:pStyle w:val="TableParagraph"/>
              <w:spacing w:line="228" w:lineRule="exact"/>
              <w:ind w:right="102"/>
            </w:pPr>
            <w:r>
              <w:rPr>
                <w:spacing w:val="-5"/>
              </w:rPr>
              <w:t>8,6</w:t>
            </w:r>
          </w:p>
        </w:tc>
      </w:tr>
      <w:tr w:rsidR="009778D3" w14:paraId="1F437BCC" w14:textId="77777777" w:rsidTr="00B57B3A">
        <w:trPr>
          <w:trHeight w:val="268"/>
        </w:trPr>
        <w:tc>
          <w:tcPr>
            <w:tcW w:w="3061" w:type="dxa"/>
            <w:shd w:val="clear" w:color="auto" w:fill="D4D2EA"/>
          </w:tcPr>
          <w:p w14:paraId="51907405" w14:textId="77777777" w:rsidR="009778D3" w:rsidRDefault="009778D3" w:rsidP="00B57B3A">
            <w:pPr>
              <w:pStyle w:val="TableParagraph"/>
              <w:spacing w:line="249" w:lineRule="exact"/>
              <w:ind w:left="107"/>
              <w:jc w:val="left"/>
              <w:rPr>
                <w:b/>
              </w:rPr>
            </w:pPr>
            <w:r>
              <w:rPr>
                <w:b/>
              </w:rPr>
              <w:t>Totale</w:t>
            </w:r>
            <w:r>
              <w:rPr>
                <w:b/>
                <w:spacing w:val="-5"/>
              </w:rPr>
              <w:t xml:space="preserve"> </w:t>
            </w:r>
            <w:r>
              <w:rPr>
                <w:b/>
                <w:spacing w:val="-2"/>
              </w:rPr>
              <w:t>laureati</w:t>
            </w:r>
          </w:p>
        </w:tc>
        <w:tc>
          <w:tcPr>
            <w:tcW w:w="1781" w:type="dxa"/>
            <w:shd w:val="clear" w:color="auto" w:fill="D4D2EA"/>
          </w:tcPr>
          <w:p w14:paraId="2DBFBCD5" w14:textId="77777777" w:rsidR="009778D3" w:rsidRDefault="009778D3" w:rsidP="00B57B3A">
            <w:pPr>
              <w:pStyle w:val="TableParagraph"/>
              <w:jc w:val="left"/>
              <w:rPr>
                <w:rFonts w:ascii="Times New Roman"/>
                <w:sz w:val="18"/>
              </w:rPr>
            </w:pPr>
          </w:p>
        </w:tc>
        <w:tc>
          <w:tcPr>
            <w:tcW w:w="1442" w:type="dxa"/>
            <w:shd w:val="clear" w:color="auto" w:fill="D4D2EA"/>
          </w:tcPr>
          <w:p w14:paraId="2FBC0921" w14:textId="77777777" w:rsidR="009778D3" w:rsidRDefault="009778D3" w:rsidP="00B57B3A">
            <w:pPr>
              <w:pStyle w:val="TableParagraph"/>
              <w:jc w:val="left"/>
              <w:rPr>
                <w:rFonts w:ascii="Times New Roman"/>
                <w:sz w:val="18"/>
              </w:rPr>
            </w:pPr>
          </w:p>
        </w:tc>
        <w:tc>
          <w:tcPr>
            <w:tcW w:w="1197" w:type="dxa"/>
            <w:shd w:val="clear" w:color="auto" w:fill="D4D2EA"/>
          </w:tcPr>
          <w:p w14:paraId="5BB6F0FB" w14:textId="77777777" w:rsidR="009778D3" w:rsidRDefault="009778D3" w:rsidP="00B57B3A">
            <w:pPr>
              <w:pStyle w:val="TableParagraph"/>
              <w:jc w:val="left"/>
              <w:rPr>
                <w:rFonts w:ascii="Times New Roman"/>
                <w:sz w:val="18"/>
              </w:rPr>
            </w:pPr>
          </w:p>
        </w:tc>
        <w:tc>
          <w:tcPr>
            <w:tcW w:w="1203" w:type="dxa"/>
            <w:shd w:val="clear" w:color="auto" w:fill="D4D2EA"/>
          </w:tcPr>
          <w:p w14:paraId="1447BDA7" w14:textId="77777777" w:rsidR="009778D3" w:rsidRDefault="009778D3" w:rsidP="00B57B3A">
            <w:pPr>
              <w:pStyle w:val="TableParagraph"/>
              <w:jc w:val="left"/>
              <w:rPr>
                <w:rFonts w:ascii="Times New Roman"/>
                <w:sz w:val="18"/>
              </w:rPr>
            </w:pPr>
          </w:p>
        </w:tc>
      </w:tr>
      <w:tr w:rsidR="009778D3" w14:paraId="2C725A15" w14:textId="77777777" w:rsidTr="00B57B3A">
        <w:trPr>
          <w:trHeight w:val="288"/>
        </w:trPr>
        <w:tc>
          <w:tcPr>
            <w:tcW w:w="3061" w:type="dxa"/>
          </w:tcPr>
          <w:p w14:paraId="7AF10990"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1781" w:type="dxa"/>
          </w:tcPr>
          <w:p w14:paraId="0C08CBF5" w14:textId="77777777" w:rsidR="009778D3" w:rsidRDefault="009778D3" w:rsidP="00B57B3A">
            <w:pPr>
              <w:pStyle w:val="TableParagraph"/>
              <w:spacing w:line="268" w:lineRule="exact"/>
              <w:ind w:right="145"/>
            </w:pPr>
            <w:r>
              <w:rPr>
                <w:spacing w:val="-5"/>
              </w:rPr>
              <w:t>4,2</w:t>
            </w:r>
          </w:p>
        </w:tc>
        <w:tc>
          <w:tcPr>
            <w:tcW w:w="1442" w:type="dxa"/>
          </w:tcPr>
          <w:p w14:paraId="4885262F" w14:textId="77777777" w:rsidR="009778D3" w:rsidRDefault="009778D3" w:rsidP="00B57B3A">
            <w:pPr>
              <w:pStyle w:val="TableParagraph"/>
              <w:spacing w:line="268" w:lineRule="exact"/>
              <w:ind w:right="130"/>
            </w:pPr>
            <w:r>
              <w:rPr>
                <w:spacing w:val="-4"/>
              </w:rPr>
              <w:t>31,4</w:t>
            </w:r>
          </w:p>
        </w:tc>
        <w:tc>
          <w:tcPr>
            <w:tcW w:w="1197" w:type="dxa"/>
          </w:tcPr>
          <w:p w14:paraId="3716AB0C" w14:textId="77777777" w:rsidR="009778D3" w:rsidRDefault="009778D3" w:rsidP="00B57B3A">
            <w:pPr>
              <w:pStyle w:val="TableParagraph"/>
              <w:spacing w:line="268" w:lineRule="exact"/>
              <w:ind w:right="113"/>
            </w:pPr>
            <w:r>
              <w:rPr>
                <w:spacing w:val="-4"/>
              </w:rPr>
              <w:t>63,5</w:t>
            </w:r>
          </w:p>
        </w:tc>
        <w:tc>
          <w:tcPr>
            <w:tcW w:w="1203" w:type="dxa"/>
          </w:tcPr>
          <w:p w14:paraId="7BACBA41" w14:textId="77777777" w:rsidR="009778D3" w:rsidRDefault="009778D3" w:rsidP="00B57B3A">
            <w:pPr>
              <w:pStyle w:val="TableParagraph"/>
              <w:spacing w:line="268" w:lineRule="exact"/>
              <w:ind w:right="102"/>
            </w:pPr>
            <w:r>
              <w:rPr>
                <w:spacing w:val="-4"/>
              </w:rPr>
              <w:t>29,0</w:t>
            </w:r>
          </w:p>
        </w:tc>
      </w:tr>
      <w:tr w:rsidR="009778D3" w14:paraId="458678E4" w14:textId="77777777" w:rsidTr="00B57B3A">
        <w:trPr>
          <w:trHeight w:val="243"/>
        </w:trPr>
        <w:tc>
          <w:tcPr>
            <w:tcW w:w="3061" w:type="dxa"/>
          </w:tcPr>
          <w:p w14:paraId="39F6A4E1" w14:textId="77777777" w:rsidR="009778D3" w:rsidRDefault="009778D3" w:rsidP="00B57B3A">
            <w:pPr>
              <w:pStyle w:val="TableParagraph"/>
              <w:spacing w:line="224" w:lineRule="exact"/>
              <w:ind w:left="107"/>
              <w:jc w:val="left"/>
            </w:pPr>
            <w:r>
              <w:rPr>
                <w:spacing w:val="-2"/>
              </w:rPr>
              <w:t>Totale</w:t>
            </w:r>
          </w:p>
        </w:tc>
        <w:tc>
          <w:tcPr>
            <w:tcW w:w="1781" w:type="dxa"/>
          </w:tcPr>
          <w:p w14:paraId="46202FFE" w14:textId="77777777" w:rsidR="009778D3" w:rsidRDefault="009778D3" w:rsidP="00B57B3A">
            <w:pPr>
              <w:pStyle w:val="TableParagraph"/>
              <w:spacing w:line="224" w:lineRule="exact"/>
              <w:ind w:right="144"/>
            </w:pPr>
            <w:r>
              <w:rPr>
                <w:spacing w:val="-5"/>
              </w:rPr>
              <w:t>5,6</w:t>
            </w:r>
          </w:p>
        </w:tc>
        <w:tc>
          <w:tcPr>
            <w:tcW w:w="1442" w:type="dxa"/>
          </w:tcPr>
          <w:p w14:paraId="5BDDFE76" w14:textId="77777777" w:rsidR="009778D3" w:rsidRDefault="009778D3" w:rsidP="00B57B3A">
            <w:pPr>
              <w:pStyle w:val="TableParagraph"/>
              <w:spacing w:line="224" w:lineRule="exact"/>
              <w:ind w:right="132"/>
            </w:pPr>
            <w:r>
              <w:rPr>
                <w:spacing w:val="-4"/>
              </w:rPr>
              <w:t>23,9</w:t>
            </w:r>
          </w:p>
        </w:tc>
        <w:tc>
          <w:tcPr>
            <w:tcW w:w="1197" w:type="dxa"/>
          </w:tcPr>
          <w:p w14:paraId="6E77D0E0" w14:textId="77777777" w:rsidR="009778D3" w:rsidRDefault="009778D3" w:rsidP="00B57B3A">
            <w:pPr>
              <w:pStyle w:val="TableParagraph"/>
              <w:spacing w:line="224" w:lineRule="exact"/>
              <w:ind w:right="113"/>
            </w:pPr>
            <w:r>
              <w:rPr>
                <w:spacing w:val="-4"/>
              </w:rPr>
              <w:t>71,5</w:t>
            </w:r>
          </w:p>
        </w:tc>
        <w:tc>
          <w:tcPr>
            <w:tcW w:w="1203" w:type="dxa"/>
          </w:tcPr>
          <w:p w14:paraId="059523AE" w14:textId="77777777" w:rsidR="009778D3" w:rsidRDefault="009778D3" w:rsidP="00B57B3A">
            <w:pPr>
              <w:pStyle w:val="TableParagraph"/>
              <w:spacing w:line="224" w:lineRule="exact"/>
              <w:ind w:right="103"/>
            </w:pPr>
            <w:r>
              <w:rPr>
                <w:spacing w:val="-4"/>
              </w:rPr>
              <w:t>20,3</w:t>
            </w:r>
          </w:p>
        </w:tc>
      </w:tr>
    </w:tbl>
    <w:p w14:paraId="52D8A2E3" w14:textId="77777777" w:rsidR="009778D3" w:rsidRDefault="009778D3" w:rsidP="009778D3">
      <w:pPr>
        <w:pStyle w:val="Corpotesto"/>
        <w:spacing w:before="4"/>
        <w:rPr>
          <w:b/>
        </w:rPr>
      </w:pPr>
    </w:p>
    <w:p w14:paraId="4A85C553" w14:textId="546DB16B" w:rsidR="004B57A1" w:rsidRPr="00231FD9" w:rsidRDefault="4D04D75E" w:rsidP="607D9BB8">
      <w:pPr>
        <w:spacing w:before="30"/>
        <w:jc w:val="both"/>
        <w:rPr>
          <w:rFonts w:ascii="Arial" w:eastAsia="Arial" w:hAnsi="Arial" w:cs="Arial"/>
          <w:b/>
          <w:bCs/>
          <w:color w:val="auto"/>
          <w:sz w:val="22"/>
        </w:rPr>
      </w:pPr>
      <w:r w:rsidRPr="607D9BB8">
        <w:rPr>
          <w:rFonts w:ascii="Arial" w:eastAsia="Arial" w:hAnsi="Arial" w:cs="Arial"/>
          <w:b/>
          <w:bCs/>
          <w:color w:val="auto"/>
          <w:sz w:val="22"/>
        </w:rPr>
        <w:t>E</w:t>
      </w:r>
      <w:r w:rsidR="70314D37" w:rsidRPr="607D9BB8">
        <w:rPr>
          <w:rFonts w:ascii="Arial" w:eastAsia="Arial" w:hAnsi="Arial" w:cs="Arial"/>
          <w:b/>
          <w:bCs/>
          <w:color w:val="auto"/>
          <w:sz w:val="22"/>
        </w:rPr>
        <w:t>tà, regolarità e voto di laurea: la riuscita negli studi universitari</w:t>
      </w:r>
    </w:p>
    <w:p w14:paraId="7362346C" w14:textId="6F82B0CF" w:rsidR="004B57A1" w:rsidRPr="00231FD9" w:rsidRDefault="4D04D75E" w:rsidP="607D9BB8">
      <w:pPr>
        <w:spacing w:before="30"/>
        <w:jc w:val="both"/>
        <w:rPr>
          <w:rFonts w:ascii="Arial" w:eastAsia="Arial" w:hAnsi="Arial" w:cs="Arial"/>
          <w:color w:val="auto"/>
          <w:sz w:val="22"/>
        </w:rPr>
      </w:pPr>
      <w:r w:rsidRPr="607D9BB8">
        <w:rPr>
          <w:rFonts w:ascii="Arial" w:eastAsia="Arial" w:hAnsi="Arial" w:cs="Arial"/>
          <w:color w:val="auto"/>
          <w:sz w:val="22"/>
        </w:rPr>
        <w:t>L’età media alla laurea è 25,7 anni per il complesso dei laureati, nello specifico di 24,5 anni per i laureati di primo livello e di 27,7 anni per i magistrali biennali. Un dato su cui incide il ritardo nell’iscrizione al percorso universitario: non tutti i diplomati, infatti, si immatricolano subito dopo aver ottenuto il titolo di scuola secondaria superiore.</w:t>
      </w:r>
    </w:p>
    <w:p w14:paraId="12ECA949" w14:textId="648E3FC5" w:rsidR="004B57A1" w:rsidRPr="00231FD9" w:rsidRDefault="4D04D75E" w:rsidP="607D9BB8">
      <w:pPr>
        <w:spacing w:before="30"/>
        <w:jc w:val="both"/>
        <w:rPr>
          <w:rFonts w:ascii="Arial" w:eastAsia="Arial" w:hAnsi="Arial" w:cs="Arial"/>
          <w:color w:val="auto"/>
          <w:sz w:val="22"/>
        </w:rPr>
      </w:pPr>
      <w:r w:rsidRPr="607D9BB8">
        <w:rPr>
          <w:rFonts w:ascii="Arial" w:eastAsia="Arial" w:hAnsi="Arial" w:cs="Arial"/>
          <w:color w:val="auto"/>
          <w:sz w:val="22"/>
        </w:rPr>
        <w:t>Il 64,3% dei laureati termina l’università in corso: in particolare è il 64,1% tra i triennali e il 65,8% tra i magistrali biennali.</w:t>
      </w:r>
    </w:p>
    <w:p w14:paraId="608F7552" w14:textId="510EC9B9" w:rsidR="004B57A1" w:rsidRPr="00231FD9" w:rsidRDefault="4D04D75E" w:rsidP="607D9BB8">
      <w:pPr>
        <w:spacing w:before="30"/>
        <w:jc w:val="both"/>
        <w:rPr>
          <w:rFonts w:ascii="Arial" w:eastAsia="Arial" w:hAnsi="Arial" w:cs="Arial"/>
          <w:color w:val="auto"/>
          <w:sz w:val="22"/>
        </w:rPr>
      </w:pPr>
      <w:r w:rsidRPr="607D9BB8">
        <w:rPr>
          <w:rFonts w:ascii="Arial" w:eastAsia="Arial" w:hAnsi="Arial" w:cs="Arial"/>
          <w:color w:val="auto"/>
          <w:sz w:val="22"/>
        </w:rPr>
        <w:t>Il voto medio di laurea è 102,8 su 110: 100,4 per i laureati di primo livello e 106,6 per i magistrali biennali</w:t>
      </w:r>
      <w:r w:rsidR="0015363C">
        <w:rPr>
          <w:rFonts w:ascii="Arial" w:eastAsia="Arial" w:hAnsi="Arial" w:cs="Arial"/>
          <w:color w:val="auto"/>
          <w:sz w:val="22"/>
        </w:rPr>
        <w:t>.</w:t>
      </w:r>
    </w:p>
    <w:p w14:paraId="55529CA1" w14:textId="4EB41F79" w:rsidR="004B57A1" w:rsidRPr="00231FD9" w:rsidRDefault="004B57A1" w:rsidP="607D9BB8">
      <w:pPr>
        <w:spacing w:before="30"/>
        <w:jc w:val="both"/>
        <w:rPr>
          <w:rFonts w:ascii="Arial" w:eastAsia="Arial" w:hAnsi="Arial" w:cs="Arial"/>
          <w:color w:val="auto"/>
          <w:sz w:val="22"/>
        </w:rPr>
      </w:pPr>
    </w:p>
    <w:p w14:paraId="4AB3EE23" w14:textId="69FCFB12" w:rsidR="004B57A1" w:rsidRPr="00231FD9" w:rsidRDefault="4D04D75E" w:rsidP="607D9BB8">
      <w:pPr>
        <w:spacing w:before="30"/>
        <w:jc w:val="both"/>
        <w:rPr>
          <w:rFonts w:ascii="Arial" w:eastAsia="Arial" w:hAnsi="Arial" w:cs="Arial"/>
          <w:i/>
          <w:iCs/>
          <w:color w:val="auto"/>
          <w:sz w:val="22"/>
        </w:rPr>
      </w:pPr>
      <w:r w:rsidRPr="607D9BB8">
        <w:rPr>
          <w:rFonts w:ascii="Arial" w:eastAsia="Arial" w:hAnsi="Arial" w:cs="Arial"/>
          <w:i/>
          <w:iCs/>
          <w:color w:val="auto"/>
          <w:sz w:val="22"/>
        </w:rPr>
        <w:t>Tab. 2 – Età, regolarità e voto di laurea</w:t>
      </w:r>
    </w:p>
    <w:tbl>
      <w:tblPr>
        <w:tblStyle w:val="TableNormal"/>
        <w:tblW w:w="0" w:type="auto"/>
        <w:tblInd w:w="151" w:type="dxa"/>
        <w:tblLayout w:type="fixed"/>
        <w:tblLook w:val="01E0" w:firstRow="1" w:lastRow="1" w:firstColumn="1" w:lastColumn="1" w:noHBand="0" w:noVBand="0"/>
      </w:tblPr>
      <w:tblGrid>
        <w:gridCol w:w="3417"/>
        <w:gridCol w:w="2637"/>
        <w:gridCol w:w="1539"/>
        <w:gridCol w:w="1473"/>
      </w:tblGrid>
      <w:tr w:rsidR="009778D3" w14:paraId="23ABCD5C" w14:textId="77777777" w:rsidTr="00B57B3A">
        <w:trPr>
          <w:trHeight w:val="806"/>
        </w:trPr>
        <w:tc>
          <w:tcPr>
            <w:tcW w:w="3417" w:type="dxa"/>
            <w:tcBorders>
              <w:top w:val="single" w:sz="4" w:space="0" w:color="000000"/>
              <w:bottom w:val="single" w:sz="4" w:space="0" w:color="000000"/>
            </w:tcBorders>
            <w:shd w:val="clear" w:color="auto" w:fill="352C60"/>
          </w:tcPr>
          <w:p w14:paraId="5571F4EF" w14:textId="77777777" w:rsidR="009778D3" w:rsidRPr="00176E0E" w:rsidRDefault="009778D3" w:rsidP="00B57B3A">
            <w:pPr>
              <w:pStyle w:val="TableParagraph"/>
              <w:jc w:val="left"/>
              <w:rPr>
                <w:rFonts w:ascii="Times New Roman"/>
                <w:lang w:val="it-IT"/>
              </w:rPr>
            </w:pPr>
          </w:p>
        </w:tc>
        <w:tc>
          <w:tcPr>
            <w:tcW w:w="2637" w:type="dxa"/>
            <w:tcBorders>
              <w:top w:val="single" w:sz="4" w:space="0" w:color="000000"/>
              <w:bottom w:val="single" w:sz="4" w:space="0" w:color="000000"/>
            </w:tcBorders>
            <w:shd w:val="clear" w:color="auto" w:fill="352C60"/>
          </w:tcPr>
          <w:p w14:paraId="0FCE4EAB" w14:textId="1F6B8033" w:rsidR="009778D3" w:rsidRDefault="009778D3" w:rsidP="00B57B3A">
            <w:pPr>
              <w:pStyle w:val="TableParagraph"/>
              <w:ind w:left="1167" w:right="488" w:firstLine="16"/>
              <w:jc w:val="left"/>
              <w:rPr>
                <w:b/>
              </w:rPr>
            </w:pPr>
            <w:proofErr w:type="spellStart"/>
            <w:r>
              <w:rPr>
                <w:b/>
                <w:color w:val="FFFFFF"/>
              </w:rPr>
              <w:t>Età</w:t>
            </w:r>
            <w:proofErr w:type="spellEnd"/>
            <w:r>
              <w:rPr>
                <w:b/>
                <w:color w:val="FFFFFF"/>
                <w:spacing w:val="-12"/>
              </w:rPr>
              <w:t xml:space="preserve"> </w:t>
            </w:r>
            <w:r>
              <w:rPr>
                <w:b/>
                <w:color w:val="FFFFFF"/>
              </w:rPr>
              <w:t xml:space="preserve">media </w:t>
            </w:r>
            <w:proofErr w:type="spellStart"/>
            <w:r>
              <w:rPr>
                <w:b/>
                <w:color w:val="FFFFFF"/>
              </w:rPr>
              <w:t>alla</w:t>
            </w:r>
            <w:proofErr w:type="spellEnd"/>
            <w:r>
              <w:rPr>
                <w:b/>
                <w:color w:val="FFFFFF"/>
                <w:spacing w:val="-6"/>
              </w:rPr>
              <w:t xml:space="preserve"> </w:t>
            </w:r>
            <w:proofErr w:type="spellStart"/>
            <w:r>
              <w:rPr>
                <w:b/>
                <w:color w:val="FFFFFF"/>
                <w:spacing w:val="-2"/>
              </w:rPr>
              <w:t>laure</w:t>
            </w:r>
            <w:r w:rsidR="00690343">
              <w:rPr>
                <w:b/>
                <w:color w:val="FFFFFF"/>
                <w:spacing w:val="-2"/>
              </w:rPr>
              <w:t>a</w:t>
            </w:r>
            <w:proofErr w:type="spellEnd"/>
          </w:p>
        </w:tc>
        <w:tc>
          <w:tcPr>
            <w:tcW w:w="1539" w:type="dxa"/>
            <w:tcBorders>
              <w:top w:val="single" w:sz="4" w:space="0" w:color="000000"/>
              <w:bottom w:val="single" w:sz="4" w:space="0" w:color="000000"/>
            </w:tcBorders>
            <w:shd w:val="clear" w:color="auto" w:fill="352C60"/>
          </w:tcPr>
          <w:p w14:paraId="78ACA16D" w14:textId="77777777" w:rsidR="009778D3" w:rsidRDefault="009778D3" w:rsidP="00B57B3A">
            <w:pPr>
              <w:pStyle w:val="TableParagraph"/>
              <w:ind w:left="549" w:right="253" w:hanging="60"/>
              <w:rPr>
                <w:b/>
              </w:rPr>
            </w:pPr>
            <w:r>
              <w:rPr>
                <w:b/>
                <w:color w:val="FFFFFF"/>
                <w:spacing w:val="-2"/>
              </w:rPr>
              <w:t xml:space="preserve">Laureati </w:t>
            </w:r>
            <w:r>
              <w:rPr>
                <w:b/>
                <w:color w:val="FFFFFF"/>
              </w:rPr>
              <w:t xml:space="preserve">in </w:t>
            </w:r>
            <w:r>
              <w:rPr>
                <w:b/>
                <w:color w:val="FFFFFF"/>
                <w:spacing w:val="-2"/>
              </w:rPr>
              <w:t>corso</w:t>
            </w:r>
          </w:p>
          <w:p w14:paraId="11B9D25B" w14:textId="77777777" w:rsidR="009778D3" w:rsidRDefault="009778D3" w:rsidP="00B57B3A">
            <w:pPr>
              <w:pStyle w:val="TableParagraph"/>
              <w:spacing w:line="249" w:lineRule="exact"/>
              <w:ind w:right="254"/>
            </w:pPr>
            <w:r>
              <w:rPr>
                <w:color w:val="FFFFFF"/>
                <w:spacing w:val="-5"/>
              </w:rPr>
              <w:t>(%)</w:t>
            </w:r>
          </w:p>
        </w:tc>
        <w:tc>
          <w:tcPr>
            <w:tcW w:w="1473" w:type="dxa"/>
            <w:tcBorders>
              <w:top w:val="single" w:sz="4" w:space="0" w:color="000000"/>
              <w:bottom w:val="single" w:sz="4" w:space="0" w:color="000000"/>
            </w:tcBorders>
            <w:shd w:val="clear" w:color="auto" w:fill="352C60"/>
          </w:tcPr>
          <w:p w14:paraId="20C794FF" w14:textId="77777777" w:rsidR="009778D3" w:rsidRDefault="009778D3" w:rsidP="00B57B3A">
            <w:pPr>
              <w:pStyle w:val="TableParagraph"/>
              <w:ind w:left="431" w:right="101" w:hanging="180"/>
              <w:jc w:val="left"/>
              <w:rPr>
                <w:b/>
              </w:rPr>
            </w:pPr>
            <w:r>
              <w:rPr>
                <w:b/>
                <w:color w:val="FFFFFF"/>
              </w:rPr>
              <w:t>Voto</w:t>
            </w:r>
            <w:r>
              <w:rPr>
                <w:b/>
                <w:color w:val="FFFFFF"/>
                <w:spacing w:val="-12"/>
              </w:rPr>
              <w:t xml:space="preserve"> </w:t>
            </w:r>
            <w:r>
              <w:rPr>
                <w:b/>
                <w:color w:val="FFFFFF"/>
              </w:rPr>
              <w:t>medio di</w:t>
            </w:r>
            <w:r>
              <w:rPr>
                <w:b/>
                <w:color w:val="FFFFFF"/>
                <w:spacing w:val="-3"/>
              </w:rPr>
              <w:t xml:space="preserve"> </w:t>
            </w:r>
            <w:r>
              <w:rPr>
                <w:b/>
                <w:color w:val="FFFFFF"/>
                <w:spacing w:val="-2"/>
              </w:rPr>
              <w:t>laurea*</w:t>
            </w:r>
          </w:p>
        </w:tc>
      </w:tr>
      <w:tr w:rsidR="009778D3" w14:paraId="1A726DD7" w14:textId="77777777" w:rsidTr="00B57B3A">
        <w:trPr>
          <w:trHeight w:val="268"/>
        </w:trPr>
        <w:tc>
          <w:tcPr>
            <w:tcW w:w="3417" w:type="dxa"/>
            <w:tcBorders>
              <w:top w:val="single" w:sz="4" w:space="0" w:color="000000"/>
            </w:tcBorders>
            <w:shd w:val="clear" w:color="auto" w:fill="D4D2EA"/>
          </w:tcPr>
          <w:p w14:paraId="10F20A48" w14:textId="77777777" w:rsidR="009778D3" w:rsidRDefault="009778D3" w:rsidP="00B57B3A">
            <w:pPr>
              <w:pStyle w:val="TableParagraph"/>
              <w:spacing w:line="249" w:lineRule="exact"/>
              <w:ind w:left="107"/>
              <w:jc w:val="left"/>
              <w:rPr>
                <w:b/>
              </w:rPr>
            </w:pPr>
            <w:r>
              <w:rPr>
                <w:b/>
                <w:spacing w:val="-2"/>
              </w:rPr>
              <w:t>Triennali</w:t>
            </w:r>
          </w:p>
        </w:tc>
        <w:tc>
          <w:tcPr>
            <w:tcW w:w="2637" w:type="dxa"/>
            <w:tcBorders>
              <w:top w:val="single" w:sz="4" w:space="0" w:color="000000"/>
            </w:tcBorders>
            <w:shd w:val="clear" w:color="auto" w:fill="D4D2EA"/>
          </w:tcPr>
          <w:p w14:paraId="3081270D" w14:textId="77777777" w:rsidR="009778D3" w:rsidRDefault="009778D3" w:rsidP="00B57B3A">
            <w:pPr>
              <w:pStyle w:val="TableParagraph"/>
              <w:jc w:val="left"/>
              <w:rPr>
                <w:rFonts w:ascii="Times New Roman"/>
                <w:sz w:val="18"/>
              </w:rPr>
            </w:pPr>
          </w:p>
        </w:tc>
        <w:tc>
          <w:tcPr>
            <w:tcW w:w="1539" w:type="dxa"/>
            <w:tcBorders>
              <w:top w:val="single" w:sz="4" w:space="0" w:color="000000"/>
            </w:tcBorders>
            <w:shd w:val="clear" w:color="auto" w:fill="D4D2EA"/>
          </w:tcPr>
          <w:p w14:paraId="65C3EEB8" w14:textId="77777777" w:rsidR="009778D3" w:rsidRDefault="009778D3" w:rsidP="00B57B3A">
            <w:pPr>
              <w:pStyle w:val="TableParagraph"/>
              <w:jc w:val="left"/>
              <w:rPr>
                <w:rFonts w:ascii="Times New Roman"/>
                <w:sz w:val="18"/>
              </w:rPr>
            </w:pPr>
          </w:p>
        </w:tc>
        <w:tc>
          <w:tcPr>
            <w:tcW w:w="1473" w:type="dxa"/>
            <w:tcBorders>
              <w:top w:val="single" w:sz="4" w:space="0" w:color="000000"/>
            </w:tcBorders>
            <w:shd w:val="clear" w:color="auto" w:fill="D4D2EA"/>
          </w:tcPr>
          <w:p w14:paraId="28A9F03F" w14:textId="77777777" w:rsidR="009778D3" w:rsidRDefault="009778D3" w:rsidP="00B57B3A">
            <w:pPr>
              <w:pStyle w:val="TableParagraph"/>
              <w:jc w:val="left"/>
              <w:rPr>
                <w:rFonts w:ascii="Times New Roman"/>
                <w:sz w:val="18"/>
              </w:rPr>
            </w:pPr>
          </w:p>
        </w:tc>
      </w:tr>
      <w:tr w:rsidR="009778D3" w14:paraId="6B2F375D" w14:textId="77777777" w:rsidTr="00B57B3A">
        <w:trPr>
          <w:trHeight w:val="289"/>
        </w:trPr>
        <w:tc>
          <w:tcPr>
            <w:tcW w:w="3417" w:type="dxa"/>
          </w:tcPr>
          <w:p w14:paraId="32EC997D"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2637" w:type="dxa"/>
          </w:tcPr>
          <w:p w14:paraId="39C915B8" w14:textId="77777777" w:rsidR="009778D3" w:rsidRDefault="009778D3" w:rsidP="00B57B3A">
            <w:pPr>
              <w:pStyle w:val="TableParagraph"/>
              <w:spacing w:line="268" w:lineRule="exact"/>
              <w:ind w:right="489"/>
            </w:pPr>
            <w:r>
              <w:rPr>
                <w:spacing w:val="-4"/>
              </w:rPr>
              <w:t>24,5</w:t>
            </w:r>
          </w:p>
        </w:tc>
        <w:tc>
          <w:tcPr>
            <w:tcW w:w="1539" w:type="dxa"/>
          </w:tcPr>
          <w:p w14:paraId="72530E5B" w14:textId="77777777" w:rsidR="009778D3" w:rsidRDefault="009778D3" w:rsidP="00B57B3A">
            <w:pPr>
              <w:pStyle w:val="TableParagraph"/>
              <w:spacing w:line="268" w:lineRule="exact"/>
              <w:ind w:right="255"/>
            </w:pPr>
            <w:r>
              <w:rPr>
                <w:spacing w:val="-4"/>
              </w:rPr>
              <w:t>64,1</w:t>
            </w:r>
          </w:p>
        </w:tc>
        <w:tc>
          <w:tcPr>
            <w:tcW w:w="1473" w:type="dxa"/>
          </w:tcPr>
          <w:p w14:paraId="775AA314" w14:textId="77777777" w:rsidR="009778D3" w:rsidRDefault="009778D3" w:rsidP="00B57B3A">
            <w:pPr>
              <w:pStyle w:val="TableParagraph"/>
              <w:spacing w:line="268" w:lineRule="exact"/>
              <w:ind w:right="108"/>
            </w:pPr>
            <w:r>
              <w:rPr>
                <w:spacing w:val="-2"/>
              </w:rPr>
              <w:t>100,4</w:t>
            </w:r>
          </w:p>
        </w:tc>
      </w:tr>
      <w:tr w:rsidR="009778D3" w14:paraId="305F8C5D" w14:textId="77777777" w:rsidTr="00B57B3A">
        <w:trPr>
          <w:trHeight w:val="248"/>
        </w:trPr>
        <w:tc>
          <w:tcPr>
            <w:tcW w:w="3417" w:type="dxa"/>
          </w:tcPr>
          <w:p w14:paraId="0D6BE9CB" w14:textId="77777777" w:rsidR="009778D3" w:rsidRDefault="009778D3" w:rsidP="00B57B3A">
            <w:pPr>
              <w:pStyle w:val="TableParagraph"/>
              <w:spacing w:line="228" w:lineRule="exact"/>
              <w:ind w:left="107"/>
              <w:jc w:val="left"/>
            </w:pPr>
            <w:r>
              <w:rPr>
                <w:spacing w:val="-2"/>
              </w:rPr>
              <w:t>Totale</w:t>
            </w:r>
          </w:p>
        </w:tc>
        <w:tc>
          <w:tcPr>
            <w:tcW w:w="2637" w:type="dxa"/>
          </w:tcPr>
          <w:p w14:paraId="7FF4BFB9" w14:textId="77777777" w:rsidR="009778D3" w:rsidRDefault="009778D3" w:rsidP="00B57B3A">
            <w:pPr>
              <w:pStyle w:val="TableParagraph"/>
              <w:spacing w:line="228" w:lineRule="exact"/>
              <w:ind w:right="492"/>
            </w:pPr>
            <w:r>
              <w:rPr>
                <w:spacing w:val="-4"/>
              </w:rPr>
              <w:t>25,2</w:t>
            </w:r>
          </w:p>
        </w:tc>
        <w:tc>
          <w:tcPr>
            <w:tcW w:w="1539" w:type="dxa"/>
          </w:tcPr>
          <w:p w14:paraId="6B6C1823" w14:textId="77777777" w:rsidR="009778D3" w:rsidRDefault="009778D3" w:rsidP="00B57B3A">
            <w:pPr>
              <w:pStyle w:val="TableParagraph"/>
              <w:spacing w:line="228" w:lineRule="exact"/>
              <w:ind w:right="255"/>
            </w:pPr>
            <w:r>
              <w:rPr>
                <w:spacing w:val="-4"/>
              </w:rPr>
              <w:t>60,1</w:t>
            </w:r>
          </w:p>
        </w:tc>
        <w:tc>
          <w:tcPr>
            <w:tcW w:w="1473" w:type="dxa"/>
          </w:tcPr>
          <w:p w14:paraId="2CE6E157" w14:textId="77777777" w:rsidR="009778D3" w:rsidRDefault="009778D3" w:rsidP="00B57B3A">
            <w:pPr>
              <w:pStyle w:val="TableParagraph"/>
              <w:spacing w:line="228" w:lineRule="exact"/>
              <w:ind w:right="108"/>
            </w:pPr>
            <w:r>
              <w:rPr>
                <w:spacing w:val="-4"/>
              </w:rPr>
              <w:t>99,9</w:t>
            </w:r>
          </w:p>
        </w:tc>
      </w:tr>
      <w:tr w:rsidR="009778D3" w14:paraId="14252B9F" w14:textId="77777777" w:rsidTr="00B57B3A">
        <w:trPr>
          <w:trHeight w:val="268"/>
        </w:trPr>
        <w:tc>
          <w:tcPr>
            <w:tcW w:w="3417" w:type="dxa"/>
            <w:shd w:val="clear" w:color="auto" w:fill="D4D2EA"/>
          </w:tcPr>
          <w:p w14:paraId="5C98A9BE" w14:textId="77777777" w:rsidR="009778D3" w:rsidRDefault="009778D3" w:rsidP="00B57B3A">
            <w:pPr>
              <w:pStyle w:val="TableParagraph"/>
              <w:spacing w:line="249" w:lineRule="exact"/>
              <w:ind w:left="107"/>
              <w:jc w:val="left"/>
              <w:rPr>
                <w:b/>
              </w:rPr>
            </w:pPr>
            <w:r>
              <w:rPr>
                <w:b/>
              </w:rPr>
              <w:t>Magistrali</w:t>
            </w:r>
            <w:r>
              <w:rPr>
                <w:b/>
                <w:spacing w:val="-2"/>
              </w:rPr>
              <w:t xml:space="preserve"> biennali</w:t>
            </w:r>
          </w:p>
        </w:tc>
        <w:tc>
          <w:tcPr>
            <w:tcW w:w="2637" w:type="dxa"/>
            <w:shd w:val="clear" w:color="auto" w:fill="D4D2EA"/>
          </w:tcPr>
          <w:p w14:paraId="67B4D5AF" w14:textId="77777777" w:rsidR="009778D3" w:rsidRDefault="009778D3" w:rsidP="00B57B3A">
            <w:pPr>
              <w:pStyle w:val="TableParagraph"/>
              <w:jc w:val="left"/>
              <w:rPr>
                <w:rFonts w:ascii="Times New Roman"/>
                <w:sz w:val="18"/>
              </w:rPr>
            </w:pPr>
          </w:p>
        </w:tc>
        <w:tc>
          <w:tcPr>
            <w:tcW w:w="1539" w:type="dxa"/>
            <w:shd w:val="clear" w:color="auto" w:fill="D4D2EA"/>
          </w:tcPr>
          <w:p w14:paraId="1F76777D" w14:textId="77777777" w:rsidR="009778D3" w:rsidRDefault="009778D3" w:rsidP="00B57B3A">
            <w:pPr>
              <w:pStyle w:val="TableParagraph"/>
              <w:jc w:val="left"/>
              <w:rPr>
                <w:rFonts w:ascii="Times New Roman"/>
                <w:sz w:val="18"/>
              </w:rPr>
            </w:pPr>
          </w:p>
        </w:tc>
        <w:tc>
          <w:tcPr>
            <w:tcW w:w="1473" w:type="dxa"/>
            <w:shd w:val="clear" w:color="auto" w:fill="D4D2EA"/>
          </w:tcPr>
          <w:p w14:paraId="1ED2B2E1" w14:textId="77777777" w:rsidR="009778D3" w:rsidRDefault="009778D3" w:rsidP="00B57B3A">
            <w:pPr>
              <w:pStyle w:val="TableParagraph"/>
              <w:jc w:val="left"/>
              <w:rPr>
                <w:rFonts w:ascii="Times New Roman"/>
                <w:sz w:val="18"/>
              </w:rPr>
            </w:pPr>
          </w:p>
        </w:tc>
      </w:tr>
      <w:tr w:rsidR="009778D3" w14:paraId="311721F3" w14:textId="77777777" w:rsidTr="00B57B3A">
        <w:trPr>
          <w:trHeight w:val="289"/>
        </w:trPr>
        <w:tc>
          <w:tcPr>
            <w:tcW w:w="3417" w:type="dxa"/>
          </w:tcPr>
          <w:p w14:paraId="710729FB"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2637" w:type="dxa"/>
          </w:tcPr>
          <w:p w14:paraId="3AE27D5E" w14:textId="77777777" w:rsidR="009778D3" w:rsidRDefault="009778D3" w:rsidP="00B57B3A">
            <w:pPr>
              <w:pStyle w:val="TableParagraph"/>
              <w:spacing w:line="268" w:lineRule="exact"/>
              <w:ind w:right="491"/>
            </w:pPr>
            <w:r>
              <w:rPr>
                <w:spacing w:val="-4"/>
              </w:rPr>
              <w:t>27,7</w:t>
            </w:r>
          </w:p>
        </w:tc>
        <w:tc>
          <w:tcPr>
            <w:tcW w:w="1539" w:type="dxa"/>
          </w:tcPr>
          <w:p w14:paraId="1DF04A4E" w14:textId="77777777" w:rsidR="009778D3" w:rsidRDefault="009778D3" w:rsidP="00B57B3A">
            <w:pPr>
              <w:pStyle w:val="TableParagraph"/>
              <w:spacing w:line="268" w:lineRule="exact"/>
              <w:ind w:right="254"/>
            </w:pPr>
            <w:r>
              <w:rPr>
                <w:spacing w:val="-4"/>
              </w:rPr>
              <w:t>65,8</w:t>
            </w:r>
          </w:p>
        </w:tc>
        <w:tc>
          <w:tcPr>
            <w:tcW w:w="1473" w:type="dxa"/>
          </w:tcPr>
          <w:p w14:paraId="265F4CEF" w14:textId="77777777" w:rsidR="009778D3" w:rsidRDefault="009778D3" w:rsidP="00B57B3A">
            <w:pPr>
              <w:pStyle w:val="TableParagraph"/>
              <w:spacing w:line="268" w:lineRule="exact"/>
              <w:ind w:right="110"/>
            </w:pPr>
            <w:r>
              <w:rPr>
                <w:spacing w:val="-2"/>
              </w:rPr>
              <w:t>106,6</w:t>
            </w:r>
          </w:p>
        </w:tc>
      </w:tr>
      <w:tr w:rsidR="009778D3" w14:paraId="059D283C" w14:textId="77777777" w:rsidTr="00B57B3A">
        <w:trPr>
          <w:trHeight w:val="248"/>
        </w:trPr>
        <w:tc>
          <w:tcPr>
            <w:tcW w:w="3417" w:type="dxa"/>
          </w:tcPr>
          <w:p w14:paraId="5F7E38CC" w14:textId="77777777" w:rsidR="009778D3" w:rsidRDefault="009778D3" w:rsidP="00B57B3A">
            <w:pPr>
              <w:pStyle w:val="TableParagraph"/>
              <w:spacing w:line="229" w:lineRule="exact"/>
              <w:ind w:left="107"/>
              <w:jc w:val="left"/>
            </w:pPr>
            <w:r>
              <w:rPr>
                <w:spacing w:val="-2"/>
              </w:rPr>
              <w:t>Totale</w:t>
            </w:r>
          </w:p>
        </w:tc>
        <w:tc>
          <w:tcPr>
            <w:tcW w:w="2637" w:type="dxa"/>
          </w:tcPr>
          <w:p w14:paraId="0855DBEE" w14:textId="77777777" w:rsidR="009778D3" w:rsidRDefault="009778D3" w:rsidP="00B57B3A">
            <w:pPr>
              <w:pStyle w:val="TableParagraph"/>
              <w:spacing w:line="229" w:lineRule="exact"/>
              <w:ind w:right="492"/>
            </w:pPr>
            <w:r>
              <w:rPr>
                <w:spacing w:val="-4"/>
              </w:rPr>
              <w:t>27,9</w:t>
            </w:r>
          </w:p>
        </w:tc>
        <w:tc>
          <w:tcPr>
            <w:tcW w:w="1539" w:type="dxa"/>
          </w:tcPr>
          <w:p w14:paraId="60E2E990" w14:textId="77777777" w:rsidR="009778D3" w:rsidRDefault="009778D3" w:rsidP="00B57B3A">
            <w:pPr>
              <w:pStyle w:val="TableParagraph"/>
              <w:spacing w:line="229" w:lineRule="exact"/>
              <w:ind w:right="254"/>
            </w:pPr>
            <w:r>
              <w:rPr>
                <w:spacing w:val="-4"/>
              </w:rPr>
              <w:t>62,7</w:t>
            </w:r>
          </w:p>
        </w:tc>
        <w:tc>
          <w:tcPr>
            <w:tcW w:w="1473" w:type="dxa"/>
          </w:tcPr>
          <w:p w14:paraId="7C272AAD" w14:textId="77777777" w:rsidR="009778D3" w:rsidRDefault="009778D3" w:rsidP="00B57B3A">
            <w:pPr>
              <w:pStyle w:val="TableParagraph"/>
              <w:spacing w:line="229" w:lineRule="exact"/>
              <w:ind w:right="109"/>
            </w:pPr>
            <w:r>
              <w:rPr>
                <w:spacing w:val="-2"/>
              </w:rPr>
              <w:t>107,0</w:t>
            </w:r>
          </w:p>
        </w:tc>
      </w:tr>
      <w:tr w:rsidR="009778D3" w14:paraId="6679FB47" w14:textId="77777777" w:rsidTr="00B57B3A">
        <w:trPr>
          <w:trHeight w:val="268"/>
        </w:trPr>
        <w:tc>
          <w:tcPr>
            <w:tcW w:w="3417" w:type="dxa"/>
            <w:shd w:val="clear" w:color="auto" w:fill="D4D2EA"/>
          </w:tcPr>
          <w:p w14:paraId="791D4329" w14:textId="77777777" w:rsidR="009778D3" w:rsidRDefault="009778D3" w:rsidP="00B57B3A">
            <w:pPr>
              <w:pStyle w:val="TableParagraph"/>
              <w:spacing w:line="249" w:lineRule="exact"/>
              <w:ind w:left="107"/>
              <w:jc w:val="left"/>
              <w:rPr>
                <w:b/>
              </w:rPr>
            </w:pPr>
            <w:r>
              <w:rPr>
                <w:b/>
              </w:rPr>
              <w:t>Magistrali</w:t>
            </w:r>
            <w:r>
              <w:rPr>
                <w:b/>
                <w:spacing w:val="-4"/>
              </w:rPr>
              <w:t xml:space="preserve"> </w:t>
            </w:r>
            <w:r>
              <w:rPr>
                <w:b/>
              </w:rPr>
              <w:t>a</w:t>
            </w:r>
            <w:r>
              <w:rPr>
                <w:b/>
                <w:spacing w:val="-6"/>
              </w:rPr>
              <w:t xml:space="preserve"> </w:t>
            </w:r>
            <w:r>
              <w:rPr>
                <w:b/>
              </w:rPr>
              <w:t>ciclo</w:t>
            </w:r>
            <w:r>
              <w:rPr>
                <w:b/>
                <w:spacing w:val="-1"/>
              </w:rPr>
              <w:t xml:space="preserve"> </w:t>
            </w:r>
            <w:r>
              <w:rPr>
                <w:b/>
                <w:spacing w:val="-4"/>
              </w:rPr>
              <w:t>unico</w:t>
            </w:r>
          </w:p>
        </w:tc>
        <w:tc>
          <w:tcPr>
            <w:tcW w:w="2637" w:type="dxa"/>
            <w:shd w:val="clear" w:color="auto" w:fill="D4D2EA"/>
          </w:tcPr>
          <w:p w14:paraId="72A67307" w14:textId="77777777" w:rsidR="009778D3" w:rsidRDefault="009778D3" w:rsidP="00B57B3A">
            <w:pPr>
              <w:pStyle w:val="TableParagraph"/>
              <w:jc w:val="left"/>
              <w:rPr>
                <w:rFonts w:ascii="Times New Roman"/>
                <w:sz w:val="18"/>
              </w:rPr>
            </w:pPr>
          </w:p>
        </w:tc>
        <w:tc>
          <w:tcPr>
            <w:tcW w:w="1539" w:type="dxa"/>
            <w:shd w:val="clear" w:color="auto" w:fill="D4D2EA"/>
          </w:tcPr>
          <w:p w14:paraId="7697CC8D" w14:textId="77777777" w:rsidR="009778D3" w:rsidRDefault="009778D3" w:rsidP="00B57B3A">
            <w:pPr>
              <w:pStyle w:val="TableParagraph"/>
              <w:jc w:val="left"/>
              <w:rPr>
                <w:rFonts w:ascii="Times New Roman"/>
                <w:sz w:val="18"/>
              </w:rPr>
            </w:pPr>
          </w:p>
        </w:tc>
        <w:tc>
          <w:tcPr>
            <w:tcW w:w="1473" w:type="dxa"/>
            <w:shd w:val="clear" w:color="auto" w:fill="D4D2EA"/>
          </w:tcPr>
          <w:p w14:paraId="388F248D" w14:textId="77777777" w:rsidR="009778D3" w:rsidRDefault="009778D3" w:rsidP="00B57B3A">
            <w:pPr>
              <w:pStyle w:val="TableParagraph"/>
              <w:jc w:val="left"/>
              <w:rPr>
                <w:rFonts w:ascii="Times New Roman"/>
                <w:sz w:val="18"/>
              </w:rPr>
            </w:pPr>
          </w:p>
        </w:tc>
      </w:tr>
      <w:tr w:rsidR="009778D3" w14:paraId="711D1168" w14:textId="77777777" w:rsidTr="00B57B3A">
        <w:trPr>
          <w:trHeight w:val="288"/>
        </w:trPr>
        <w:tc>
          <w:tcPr>
            <w:tcW w:w="3417" w:type="dxa"/>
          </w:tcPr>
          <w:p w14:paraId="70A9CCA0"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2637" w:type="dxa"/>
          </w:tcPr>
          <w:p w14:paraId="3D1BFD4D" w14:textId="77777777" w:rsidR="009778D3" w:rsidRDefault="009778D3" w:rsidP="00B57B3A">
            <w:pPr>
              <w:pStyle w:val="TableParagraph"/>
              <w:spacing w:line="268" w:lineRule="exact"/>
              <w:ind w:right="491"/>
            </w:pPr>
            <w:r>
              <w:rPr>
                <w:spacing w:val="-4"/>
              </w:rPr>
              <w:t>27,0</w:t>
            </w:r>
          </w:p>
        </w:tc>
        <w:tc>
          <w:tcPr>
            <w:tcW w:w="1539" w:type="dxa"/>
          </w:tcPr>
          <w:p w14:paraId="75D15174" w14:textId="77777777" w:rsidR="009778D3" w:rsidRDefault="009778D3" w:rsidP="00B57B3A">
            <w:pPr>
              <w:pStyle w:val="TableParagraph"/>
              <w:spacing w:line="268" w:lineRule="exact"/>
              <w:ind w:right="255"/>
            </w:pPr>
            <w:r>
              <w:rPr>
                <w:spacing w:val="-4"/>
              </w:rPr>
              <w:t>58,6</w:t>
            </w:r>
          </w:p>
        </w:tc>
        <w:tc>
          <w:tcPr>
            <w:tcW w:w="1473" w:type="dxa"/>
          </w:tcPr>
          <w:p w14:paraId="7A2ED137" w14:textId="77777777" w:rsidR="009778D3" w:rsidRDefault="009778D3" w:rsidP="00B57B3A">
            <w:pPr>
              <w:pStyle w:val="TableParagraph"/>
              <w:spacing w:line="268" w:lineRule="exact"/>
              <w:ind w:right="109"/>
            </w:pPr>
            <w:r>
              <w:rPr>
                <w:spacing w:val="-2"/>
              </w:rPr>
              <w:t>107,7</w:t>
            </w:r>
          </w:p>
        </w:tc>
      </w:tr>
      <w:tr w:rsidR="009778D3" w14:paraId="0DFB2B93" w14:textId="77777777" w:rsidTr="00B57B3A">
        <w:trPr>
          <w:trHeight w:val="246"/>
        </w:trPr>
        <w:tc>
          <w:tcPr>
            <w:tcW w:w="3417" w:type="dxa"/>
          </w:tcPr>
          <w:p w14:paraId="0331A850" w14:textId="77777777" w:rsidR="009778D3" w:rsidRDefault="009778D3" w:rsidP="00B57B3A">
            <w:pPr>
              <w:pStyle w:val="TableParagraph"/>
              <w:spacing w:line="227" w:lineRule="exact"/>
              <w:ind w:left="107"/>
              <w:jc w:val="left"/>
            </w:pPr>
            <w:r>
              <w:rPr>
                <w:spacing w:val="-2"/>
              </w:rPr>
              <w:t>Totale</w:t>
            </w:r>
          </w:p>
        </w:tc>
        <w:tc>
          <w:tcPr>
            <w:tcW w:w="2637" w:type="dxa"/>
          </w:tcPr>
          <w:p w14:paraId="2312BD56" w14:textId="77777777" w:rsidR="009778D3" w:rsidRDefault="009778D3" w:rsidP="00B57B3A">
            <w:pPr>
              <w:pStyle w:val="TableParagraph"/>
              <w:spacing w:line="227" w:lineRule="exact"/>
              <w:ind w:right="493"/>
            </w:pPr>
            <w:r>
              <w:rPr>
                <w:spacing w:val="-4"/>
              </w:rPr>
              <w:t>27,3</w:t>
            </w:r>
          </w:p>
        </w:tc>
        <w:tc>
          <w:tcPr>
            <w:tcW w:w="1539" w:type="dxa"/>
          </w:tcPr>
          <w:p w14:paraId="20F64F88" w14:textId="77777777" w:rsidR="009778D3" w:rsidRDefault="009778D3" w:rsidP="00B57B3A">
            <w:pPr>
              <w:pStyle w:val="TableParagraph"/>
              <w:spacing w:line="227" w:lineRule="exact"/>
              <w:ind w:right="253"/>
            </w:pPr>
            <w:r>
              <w:rPr>
                <w:spacing w:val="-4"/>
              </w:rPr>
              <w:t>54,2</w:t>
            </w:r>
          </w:p>
        </w:tc>
        <w:tc>
          <w:tcPr>
            <w:tcW w:w="1473" w:type="dxa"/>
          </w:tcPr>
          <w:p w14:paraId="2455E33C" w14:textId="77777777" w:rsidR="009778D3" w:rsidRDefault="009778D3" w:rsidP="00B57B3A">
            <w:pPr>
              <w:pStyle w:val="TableParagraph"/>
              <w:spacing w:line="227" w:lineRule="exact"/>
              <w:ind w:right="108"/>
            </w:pPr>
            <w:r>
              <w:rPr>
                <w:spacing w:val="-2"/>
              </w:rPr>
              <w:t>106,4</w:t>
            </w:r>
          </w:p>
        </w:tc>
      </w:tr>
      <w:tr w:rsidR="009778D3" w14:paraId="45E18F95" w14:textId="77777777" w:rsidTr="00B57B3A">
        <w:trPr>
          <w:trHeight w:val="268"/>
        </w:trPr>
        <w:tc>
          <w:tcPr>
            <w:tcW w:w="3417" w:type="dxa"/>
            <w:shd w:val="clear" w:color="auto" w:fill="D4D2EA"/>
          </w:tcPr>
          <w:p w14:paraId="77C35168" w14:textId="77777777" w:rsidR="009778D3" w:rsidRDefault="009778D3" w:rsidP="00B57B3A">
            <w:pPr>
              <w:pStyle w:val="TableParagraph"/>
              <w:spacing w:line="249" w:lineRule="exact"/>
              <w:ind w:left="107"/>
              <w:jc w:val="left"/>
              <w:rPr>
                <w:b/>
              </w:rPr>
            </w:pPr>
            <w:r>
              <w:rPr>
                <w:b/>
              </w:rPr>
              <w:t>Totale</w:t>
            </w:r>
            <w:r>
              <w:rPr>
                <w:b/>
                <w:spacing w:val="-5"/>
              </w:rPr>
              <w:t xml:space="preserve"> </w:t>
            </w:r>
            <w:r>
              <w:rPr>
                <w:b/>
                <w:spacing w:val="-2"/>
              </w:rPr>
              <w:t>laureati</w:t>
            </w:r>
          </w:p>
        </w:tc>
        <w:tc>
          <w:tcPr>
            <w:tcW w:w="2637" w:type="dxa"/>
            <w:shd w:val="clear" w:color="auto" w:fill="D4D2EA"/>
          </w:tcPr>
          <w:p w14:paraId="1B170D07" w14:textId="77777777" w:rsidR="009778D3" w:rsidRDefault="009778D3" w:rsidP="00B57B3A">
            <w:pPr>
              <w:pStyle w:val="TableParagraph"/>
              <w:jc w:val="left"/>
              <w:rPr>
                <w:rFonts w:ascii="Times New Roman"/>
                <w:sz w:val="18"/>
              </w:rPr>
            </w:pPr>
          </w:p>
        </w:tc>
        <w:tc>
          <w:tcPr>
            <w:tcW w:w="1539" w:type="dxa"/>
            <w:shd w:val="clear" w:color="auto" w:fill="D4D2EA"/>
          </w:tcPr>
          <w:p w14:paraId="5E5B7DF6" w14:textId="77777777" w:rsidR="009778D3" w:rsidRDefault="009778D3" w:rsidP="00B57B3A">
            <w:pPr>
              <w:pStyle w:val="TableParagraph"/>
              <w:jc w:val="left"/>
              <w:rPr>
                <w:rFonts w:ascii="Times New Roman"/>
                <w:sz w:val="18"/>
              </w:rPr>
            </w:pPr>
          </w:p>
        </w:tc>
        <w:tc>
          <w:tcPr>
            <w:tcW w:w="1473" w:type="dxa"/>
            <w:shd w:val="clear" w:color="auto" w:fill="D4D2EA"/>
          </w:tcPr>
          <w:p w14:paraId="76FC3DF3" w14:textId="77777777" w:rsidR="009778D3" w:rsidRDefault="009778D3" w:rsidP="00B57B3A">
            <w:pPr>
              <w:pStyle w:val="TableParagraph"/>
              <w:jc w:val="left"/>
              <w:rPr>
                <w:rFonts w:ascii="Times New Roman"/>
                <w:sz w:val="18"/>
              </w:rPr>
            </w:pPr>
          </w:p>
        </w:tc>
      </w:tr>
      <w:tr w:rsidR="009778D3" w14:paraId="5E81E5E4" w14:textId="77777777" w:rsidTr="00B57B3A">
        <w:trPr>
          <w:trHeight w:val="289"/>
        </w:trPr>
        <w:tc>
          <w:tcPr>
            <w:tcW w:w="3417" w:type="dxa"/>
          </w:tcPr>
          <w:p w14:paraId="794E2E27"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2637" w:type="dxa"/>
          </w:tcPr>
          <w:p w14:paraId="474D8501" w14:textId="77777777" w:rsidR="009778D3" w:rsidRDefault="009778D3" w:rsidP="00B57B3A">
            <w:pPr>
              <w:pStyle w:val="TableParagraph"/>
              <w:spacing w:line="268" w:lineRule="exact"/>
              <w:ind w:right="491"/>
            </w:pPr>
            <w:r>
              <w:rPr>
                <w:spacing w:val="-4"/>
              </w:rPr>
              <w:t>25,7</w:t>
            </w:r>
          </w:p>
        </w:tc>
        <w:tc>
          <w:tcPr>
            <w:tcW w:w="1539" w:type="dxa"/>
          </w:tcPr>
          <w:p w14:paraId="03F45481" w14:textId="77777777" w:rsidR="009778D3" w:rsidRDefault="009778D3" w:rsidP="00B57B3A">
            <w:pPr>
              <w:pStyle w:val="TableParagraph"/>
              <w:spacing w:line="268" w:lineRule="exact"/>
              <w:ind w:right="254"/>
            </w:pPr>
            <w:r>
              <w:rPr>
                <w:spacing w:val="-4"/>
              </w:rPr>
              <w:t>64,3</w:t>
            </w:r>
          </w:p>
        </w:tc>
        <w:tc>
          <w:tcPr>
            <w:tcW w:w="1473" w:type="dxa"/>
          </w:tcPr>
          <w:p w14:paraId="4F5A83DF" w14:textId="77777777" w:rsidR="009778D3" w:rsidRDefault="009778D3" w:rsidP="00B57B3A">
            <w:pPr>
              <w:pStyle w:val="TableParagraph"/>
              <w:spacing w:line="268" w:lineRule="exact"/>
              <w:ind w:right="106"/>
            </w:pPr>
            <w:r>
              <w:rPr>
                <w:spacing w:val="-2"/>
              </w:rPr>
              <w:t>102,8</w:t>
            </w:r>
          </w:p>
        </w:tc>
      </w:tr>
      <w:tr w:rsidR="009778D3" w14:paraId="66C15B07" w14:textId="77777777" w:rsidTr="00B57B3A">
        <w:trPr>
          <w:trHeight w:val="244"/>
        </w:trPr>
        <w:tc>
          <w:tcPr>
            <w:tcW w:w="3417" w:type="dxa"/>
          </w:tcPr>
          <w:p w14:paraId="385D3A8A" w14:textId="77777777" w:rsidR="009778D3" w:rsidRDefault="009778D3" w:rsidP="00B57B3A">
            <w:pPr>
              <w:pStyle w:val="TableParagraph"/>
              <w:spacing w:line="225" w:lineRule="exact"/>
              <w:ind w:left="107"/>
              <w:jc w:val="left"/>
            </w:pPr>
            <w:r>
              <w:rPr>
                <w:spacing w:val="-2"/>
              </w:rPr>
              <w:t>Totale</w:t>
            </w:r>
          </w:p>
        </w:tc>
        <w:tc>
          <w:tcPr>
            <w:tcW w:w="2637" w:type="dxa"/>
          </w:tcPr>
          <w:p w14:paraId="6B9B8A62" w14:textId="77777777" w:rsidR="009778D3" w:rsidRDefault="009778D3" w:rsidP="00B57B3A">
            <w:pPr>
              <w:pStyle w:val="TableParagraph"/>
              <w:spacing w:line="225" w:lineRule="exact"/>
              <w:ind w:right="493"/>
            </w:pPr>
            <w:r>
              <w:rPr>
                <w:spacing w:val="-4"/>
              </w:rPr>
              <w:t>26,3</w:t>
            </w:r>
          </w:p>
        </w:tc>
        <w:tc>
          <w:tcPr>
            <w:tcW w:w="1539" w:type="dxa"/>
          </w:tcPr>
          <w:p w14:paraId="4918D207" w14:textId="77777777" w:rsidR="009778D3" w:rsidRDefault="009778D3" w:rsidP="00B57B3A">
            <w:pPr>
              <w:pStyle w:val="TableParagraph"/>
              <w:spacing w:line="225" w:lineRule="exact"/>
              <w:ind w:right="256"/>
            </w:pPr>
            <w:r>
              <w:rPr>
                <w:spacing w:val="-4"/>
              </w:rPr>
              <w:t>60,4</w:t>
            </w:r>
          </w:p>
        </w:tc>
        <w:tc>
          <w:tcPr>
            <w:tcW w:w="1473" w:type="dxa"/>
          </w:tcPr>
          <w:p w14:paraId="583E3D45" w14:textId="77777777" w:rsidR="009778D3" w:rsidRDefault="009778D3" w:rsidP="00B57B3A">
            <w:pPr>
              <w:pStyle w:val="TableParagraph"/>
              <w:spacing w:line="225" w:lineRule="exact"/>
              <w:ind w:right="106"/>
            </w:pPr>
            <w:r>
              <w:rPr>
                <w:spacing w:val="-2"/>
              </w:rPr>
              <w:t>102,8</w:t>
            </w:r>
          </w:p>
        </w:tc>
      </w:tr>
    </w:tbl>
    <w:p w14:paraId="22CE0904" w14:textId="77777777" w:rsidR="009778D3" w:rsidRDefault="009778D3" w:rsidP="009778D3">
      <w:pPr>
        <w:pStyle w:val="Corpotesto"/>
        <w:spacing w:before="127"/>
        <w:ind w:left="143"/>
        <w:jc w:val="both"/>
      </w:pPr>
      <w:r>
        <w:t>*</w:t>
      </w:r>
      <w:r>
        <w:rPr>
          <w:spacing w:val="-6"/>
        </w:rPr>
        <w:t xml:space="preserve"> </w:t>
      </w:r>
      <w:r>
        <w:t>Per</w:t>
      </w:r>
      <w:r>
        <w:rPr>
          <w:spacing w:val="-3"/>
        </w:rPr>
        <w:t xml:space="preserve"> </w:t>
      </w:r>
      <w:r>
        <w:t>il</w:t>
      </w:r>
      <w:r>
        <w:rPr>
          <w:spacing w:val="-4"/>
        </w:rPr>
        <w:t xml:space="preserve"> </w:t>
      </w:r>
      <w:r>
        <w:t>calcolo</w:t>
      </w:r>
      <w:r>
        <w:rPr>
          <w:spacing w:val="-1"/>
        </w:rPr>
        <w:t xml:space="preserve"> </w:t>
      </w:r>
      <w:r>
        <w:t>delle</w:t>
      </w:r>
      <w:r>
        <w:rPr>
          <w:spacing w:val="-2"/>
        </w:rPr>
        <w:t xml:space="preserve"> </w:t>
      </w:r>
      <w:r>
        <w:t>medie</w:t>
      </w:r>
      <w:r>
        <w:rPr>
          <w:spacing w:val="-2"/>
        </w:rPr>
        <w:t xml:space="preserve"> </w:t>
      </w:r>
      <w:r>
        <w:t>il</w:t>
      </w:r>
      <w:r>
        <w:rPr>
          <w:spacing w:val="-4"/>
        </w:rPr>
        <w:t xml:space="preserve"> </w:t>
      </w:r>
      <w:r>
        <w:t>voto</w:t>
      </w:r>
      <w:r>
        <w:rPr>
          <w:spacing w:val="-2"/>
        </w:rPr>
        <w:t xml:space="preserve"> </w:t>
      </w:r>
      <w:r>
        <w:t>di</w:t>
      </w:r>
      <w:r>
        <w:rPr>
          <w:spacing w:val="-4"/>
        </w:rPr>
        <w:t xml:space="preserve"> </w:t>
      </w:r>
      <w:r>
        <w:t>110</w:t>
      </w:r>
      <w:r>
        <w:rPr>
          <w:spacing w:val="-2"/>
        </w:rPr>
        <w:t xml:space="preserve"> </w:t>
      </w:r>
      <w:r>
        <w:t>e</w:t>
      </w:r>
      <w:r>
        <w:rPr>
          <w:spacing w:val="-3"/>
        </w:rPr>
        <w:t xml:space="preserve"> </w:t>
      </w:r>
      <w:r>
        <w:t>lode</w:t>
      </w:r>
      <w:r>
        <w:rPr>
          <w:spacing w:val="-2"/>
        </w:rPr>
        <w:t xml:space="preserve"> </w:t>
      </w:r>
      <w:r>
        <w:t>è</w:t>
      </w:r>
      <w:r>
        <w:rPr>
          <w:spacing w:val="-3"/>
        </w:rPr>
        <w:t xml:space="preserve"> </w:t>
      </w:r>
      <w:r>
        <w:t>stato</w:t>
      </w:r>
      <w:r>
        <w:rPr>
          <w:spacing w:val="-2"/>
        </w:rPr>
        <w:t xml:space="preserve"> </w:t>
      </w:r>
      <w:r>
        <w:t>posto</w:t>
      </w:r>
      <w:r>
        <w:rPr>
          <w:spacing w:val="-4"/>
        </w:rPr>
        <w:t xml:space="preserve"> </w:t>
      </w:r>
      <w:r>
        <w:t>uguale</w:t>
      </w:r>
      <w:r>
        <w:rPr>
          <w:spacing w:val="-2"/>
        </w:rPr>
        <w:t xml:space="preserve"> </w:t>
      </w:r>
      <w:r>
        <w:t>a</w:t>
      </w:r>
      <w:r>
        <w:rPr>
          <w:spacing w:val="-3"/>
        </w:rPr>
        <w:t xml:space="preserve"> </w:t>
      </w:r>
      <w:r>
        <w:rPr>
          <w:spacing w:val="-4"/>
        </w:rPr>
        <w:t>113.</w:t>
      </w:r>
    </w:p>
    <w:p w14:paraId="40B90B5D" w14:textId="17D5680A" w:rsidR="004B57A1" w:rsidRPr="00231FD9" w:rsidRDefault="004B57A1" w:rsidP="0015363C">
      <w:pPr>
        <w:spacing w:before="30"/>
        <w:jc w:val="center"/>
      </w:pPr>
    </w:p>
    <w:p w14:paraId="7D8676C2" w14:textId="4EA602B0" w:rsidR="004B57A1" w:rsidRPr="00231FD9" w:rsidRDefault="0B7AC66D" w:rsidP="607D9BB8">
      <w:pPr>
        <w:spacing w:before="30"/>
        <w:jc w:val="both"/>
        <w:rPr>
          <w:rFonts w:ascii="Arial" w:eastAsia="Arial" w:hAnsi="Arial" w:cs="Arial"/>
          <w:b/>
          <w:bCs/>
          <w:color w:val="auto"/>
          <w:sz w:val="22"/>
        </w:rPr>
      </w:pPr>
      <w:r w:rsidRPr="607D9BB8">
        <w:rPr>
          <w:rFonts w:ascii="Arial" w:eastAsia="Arial" w:hAnsi="Arial" w:cs="Arial"/>
          <w:b/>
          <w:bCs/>
          <w:color w:val="auto"/>
          <w:sz w:val="22"/>
        </w:rPr>
        <w:t>Tirocini curriculari, esperienze all’estero e lavoro durante gli studi</w:t>
      </w:r>
    </w:p>
    <w:p w14:paraId="0D3EEFAA" w14:textId="5243A50C" w:rsidR="004B57A1" w:rsidRPr="00231FD9" w:rsidRDefault="4D04D75E" w:rsidP="607D9BB8">
      <w:pPr>
        <w:spacing w:before="30"/>
        <w:jc w:val="both"/>
        <w:rPr>
          <w:rFonts w:ascii="Arial" w:eastAsia="Arial" w:hAnsi="Arial" w:cs="Arial"/>
          <w:color w:val="auto"/>
          <w:sz w:val="24"/>
          <w:szCs w:val="24"/>
        </w:rPr>
      </w:pPr>
      <w:r w:rsidRPr="607D9BB8">
        <w:rPr>
          <w:rFonts w:ascii="Arial" w:eastAsia="Arial" w:hAnsi="Arial" w:cs="Arial"/>
          <w:color w:val="auto"/>
          <w:sz w:val="24"/>
          <w:szCs w:val="24"/>
        </w:rPr>
        <w:t xml:space="preserve">Il 79,5% </w:t>
      </w:r>
      <w:r w:rsidRPr="607D9BB8">
        <w:rPr>
          <w:rFonts w:ascii="Arial" w:eastAsia="Arial" w:hAnsi="Arial" w:cs="Arial"/>
          <w:b/>
          <w:bCs/>
          <w:color w:val="auto"/>
          <w:sz w:val="24"/>
          <w:szCs w:val="24"/>
        </w:rPr>
        <w:t>dei laureati ha svolto tirocini riconosciuti dal proprio corso di studi</w:t>
      </w:r>
      <w:r w:rsidRPr="607D9BB8">
        <w:rPr>
          <w:rFonts w:ascii="Arial" w:eastAsia="Arial" w:hAnsi="Arial" w:cs="Arial"/>
          <w:color w:val="auto"/>
          <w:sz w:val="24"/>
          <w:szCs w:val="24"/>
        </w:rPr>
        <w:t>: è il 79,5% tra i laureati di primo livello e l’85,1% tra i magistrali biennali (valore, quest’ultimo, che cresce al 91,3% considerando anche coloro che l’hanno svolto solo nel precedente triennio).</w:t>
      </w:r>
    </w:p>
    <w:p w14:paraId="1F30011B" w14:textId="02B014A7" w:rsidR="004B57A1" w:rsidRPr="00231FD9" w:rsidRDefault="4D04D75E" w:rsidP="607D9BB8">
      <w:pPr>
        <w:spacing w:before="30"/>
        <w:jc w:val="both"/>
        <w:rPr>
          <w:rFonts w:ascii="Arial" w:eastAsia="Arial" w:hAnsi="Arial" w:cs="Arial"/>
          <w:color w:val="auto"/>
          <w:sz w:val="24"/>
          <w:szCs w:val="24"/>
        </w:rPr>
      </w:pPr>
      <w:r w:rsidRPr="607D9BB8">
        <w:rPr>
          <w:rFonts w:ascii="Arial" w:eastAsia="Arial" w:hAnsi="Arial" w:cs="Arial"/>
          <w:b/>
          <w:bCs/>
          <w:color w:val="auto"/>
          <w:sz w:val="24"/>
          <w:szCs w:val="24"/>
        </w:rPr>
        <w:t xml:space="preserve">Ha compiuto un’esperienza di studio all’estero riconosciuta dal corso di laurea </w:t>
      </w:r>
      <w:r w:rsidRPr="607D9BB8">
        <w:rPr>
          <w:rFonts w:ascii="Arial" w:eastAsia="Arial" w:hAnsi="Arial" w:cs="Arial"/>
          <w:color w:val="auto"/>
          <w:sz w:val="24"/>
          <w:szCs w:val="24"/>
        </w:rPr>
        <w:t>(Erasmus in primo luogo) il 12,3% dei laureati: il 9,9% per i triennali e il 15,9% per i magistrali biennali (quota, quest’ultima, che sale al 21,7% considerando anche coloro che le hanno compiute solo nel precedente triennio).</w:t>
      </w:r>
    </w:p>
    <w:p w14:paraId="7D1051E8" w14:textId="271C145D" w:rsidR="004B57A1" w:rsidRPr="00231FD9" w:rsidRDefault="4D04D75E" w:rsidP="607D9BB8">
      <w:pPr>
        <w:spacing w:before="30"/>
        <w:jc w:val="both"/>
        <w:rPr>
          <w:rFonts w:ascii="Arial" w:eastAsia="Arial" w:hAnsi="Arial" w:cs="Arial"/>
          <w:color w:val="auto"/>
          <w:sz w:val="24"/>
          <w:szCs w:val="24"/>
        </w:rPr>
      </w:pPr>
      <w:r w:rsidRPr="607D9BB8">
        <w:rPr>
          <w:rFonts w:ascii="Arial" w:eastAsia="Arial" w:hAnsi="Arial" w:cs="Arial"/>
          <w:color w:val="auto"/>
          <w:sz w:val="24"/>
          <w:szCs w:val="24"/>
        </w:rPr>
        <w:t xml:space="preserve">Il 78,9% dei laureati ha svolto </w:t>
      </w:r>
      <w:r w:rsidRPr="607D9BB8">
        <w:rPr>
          <w:rFonts w:ascii="Arial" w:eastAsia="Arial" w:hAnsi="Arial" w:cs="Arial"/>
          <w:b/>
          <w:bCs/>
          <w:color w:val="auto"/>
          <w:sz w:val="24"/>
          <w:szCs w:val="24"/>
        </w:rPr>
        <w:t>un’attività lavorativa durante gli studi universitari</w:t>
      </w:r>
      <w:r w:rsidRPr="607D9BB8">
        <w:rPr>
          <w:rFonts w:ascii="Arial" w:eastAsia="Arial" w:hAnsi="Arial" w:cs="Arial"/>
          <w:color w:val="auto"/>
          <w:sz w:val="24"/>
          <w:szCs w:val="24"/>
        </w:rPr>
        <w:t>: è il 78,8% tra i laureati di primo livello e l’81,9% tra i magistrali biennali.</w:t>
      </w:r>
    </w:p>
    <w:p w14:paraId="7FF71FC7" w14:textId="5876D184" w:rsidR="004B57A1" w:rsidRPr="00231FD9" w:rsidRDefault="4D04D75E" w:rsidP="607D9BB8">
      <w:pPr>
        <w:pStyle w:val="Titolo4"/>
        <w:spacing w:before="80" w:line="276" w:lineRule="auto"/>
        <w:jc w:val="both"/>
        <w:rPr>
          <w:rFonts w:ascii="Arial" w:eastAsia="Arial" w:hAnsi="Arial" w:cs="Arial"/>
          <w:color w:val="auto"/>
          <w:sz w:val="22"/>
        </w:rPr>
      </w:pPr>
      <w:r w:rsidRPr="607D9BB8">
        <w:rPr>
          <w:rFonts w:ascii="Arial" w:eastAsia="Arial" w:hAnsi="Arial" w:cs="Arial"/>
          <w:color w:val="auto"/>
          <w:sz w:val="22"/>
        </w:rPr>
        <w:lastRenderedPageBreak/>
        <w:t>Tab. 3 – Tirocini curriculari, studio all’estero e lavoro durante studi</w:t>
      </w:r>
    </w:p>
    <w:tbl>
      <w:tblPr>
        <w:tblStyle w:val="TableNormal"/>
        <w:tblW w:w="0" w:type="auto"/>
        <w:tblInd w:w="151" w:type="dxa"/>
        <w:tblLayout w:type="fixed"/>
        <w:tblLook w:val="01E0" w:firstRow="1" w:lastRow="1" w:firstColumn="1" w:lastColumn="1" w:noHBand="0" w:noVBand="0"/>
      </w:tblPr>
      <w:tblGrid>
        <w:gridCol w:w="3267"/>
        <w:gridCol w:w="2235"/>
        <w:gridCol w:w="1835"/>
        <w:gridCol w:w="1729"/>
      </w:tblGrid>
      <w:tr w:rsidR="009778D3" w14:paraId="7BF2D337" w14:textId="77777777" w:rsidTr="00B57B3A">
        <w:trPr>
          <w:trHeight w:val="1090"/>
        </w:trPr>
        <w:tc>
          <w:tcPr>
            <w:tcW w:w="3267" w:type="dxa"/>
            <w:vMerge w:val="restart"/>
            <w:tcBorders>
              <w:top w:val="single" w:sz="4" w:space="0" w:color="000000"/>
              <w:bottom w:val="single" w:sz="4" w:space="0" w:color="000000"/>
            </w:tcBorders>
            <w:shd w:val="clear" w:color="auto" w:fill="352C60"/>
          </w:tcPr>
          <w:p w14:paraId="7DC32A72" w14:textId="77777777" w:rsidR="009778D3" w:rsidRPr="00176E0E" w:rsidRDefault="009778D3" w:rsidP="00B57B3A">
            <w:pPr>
              <w:pStyle w:val="TableParagraph"/>
              <w:jc w:val="left"/>
              <w:rPr>
                <w:rFonts w:ascii="Times New Roman"/>
                <w:lang w:val="it-IT"/>
              </w:rPr>
            </w:pPr>
          </w:p>
        </w:tc>
        <w:tc>
          <w:tcPr>
            <w:tcW w:w="2235" w:type="dxa"/>
            <w:tcBorders>
              <w:top w:val="single" w:sz="4" w:space="0" w:color="000000"/>
            </w:tcBorders>
            <w:shd w:val="clear" w:color="auto" w:fill="352C60"/>
          </w:tcPr>
          <w:p w14:paraId="43405FB5" w14:textId="77777777" w:rsidR="009778D3" w:rsidRPr="00176E0E" w:rsidRDefault="009778D3" w:rsidP="00B57B3A">
            <w:pPr>
              <w:pStyle w:val="TableParagraph"/>
              <w:ind w:left="1017" w:right="116" w:firstLine="389"/>
              <w:jc w:val="both"/>
              <w:rPr>
                <w:b/>
                <w:lang w:val="it-IT"/>
              </w:rPr>
            </w:pPr>
            <w:r w:rsidRPr="00176E0E">
              <w:rPr>
                <w:b/>
                <w:color w:val="FFFFFF"/>
                <w:spacing w:val="-2"/>
                <w:lang w:val="it-IT"/>
              </w:rPr>
              <w:t xml:space="preserve">Tirocini riconosciuti </w:t>
            </w:r>
            <w:r w:rsidRPr="00176E0E">
              <w:rPr>
                <w:b/>
                <w:color w:val="FFFFFF"/>
                <w:lang w:val="it-IT"/>
              </w:rPr>
              <w:t>dal</w:t>
            </w:r>
            <w:r w:rsidRPr="00176E0E">
              <w:rPr>
                <w:b/>
                <w:color w:val="FFFFFF"/>
                <w:spacing w:val="-3"/>
                <w:lang w:val="it-IT"/>
              </w:rPr>
              <w:t xml:space="preserve"> </w:t>
            </w:r>
            <w:r w:rsidRPr="00176E0E">
              <w:rPr>
                <w:b/>
                <w:color w:val="FFFFFF"/>
                <w:lang w:val="it-IT"/>
              </w:rPr>
              <w:t>corso</w:t>
            </w:r>
            <w:r w:rsidRPr="00176E0E">
              <w:rPr>
                <w:b/>
                <w:color w:val="FFFFFF"/>
                <w:spacing w:val="-1"/>
                <w:lang w:val="it-IT"/>
              </w:rPr>
              <w:t xml:space="preserve"> </w:t>
            </w:r>
            <w:r w:rsidRPr="00176E0E">
              <w:rPr>
                <w:b/>
                <w:color w:val="FFFFFF"/>
                <w:spacing w:val="-5"/>
                <w:lang w:val="it-IT"/>
              </w:rPr>
              <w:t>di</w:t>
            </w:r>
          </w:p>
          <w:p w14:paraId="17A48C2E" w14:textId="77777777" w:rsidR="009778D3" w:rsidRPr="00176E0E" w:rsidRDefault="009778D3" w:rsidP="00B57B3A">
            <w:pPr>
              <w:pStyle w:val="TableParagraph"/>
              <w:spacing w:line="264" w:lineRule="exact"/>
              <w:ind w:right="116"/>
              <w:rPr>
                <w:b/>
                <w:lang w:val="it-IT"/>
              </w:rPr>
            </w:pPr>
            <w:r w:rsidRPr="00176E0E">
              <w:rPr>
                <w:b/>
                <w:color w:val="FFFFFF"/>
                <w:spacing w:val="-2"/>
                <w:lang w:val="it-IT"/>
              </w:rPr>
              <w:t>laurea</w:t>
            </w:r>
          </w:p>
        </w:tc>
        <w:tc>
          <w:tcPr>
            <w:tcW w:w="1835" w:type="dxa"/>
            <w:tcBorders>
              <w:top w:val="single" w:sz="4" w:space="0" w:color="000000"/>
            </w:tcBorders>
            <w:shd w:val="clear" w:color="auto" w:fill="352C60"/>
          </w:tcPr>
          <w:p w14:paraId="1EA289FE" w14:textId="77777777" w:rsidR="009778D3" w:rsidRPr="00176E0E" w:rsidRDefault="009778D3" w:rsidP="00B57B3A">
            <w:pPr>
              <w:pStyle w:val="TableParagraph"/>
              <w:ind w:left="503" w:right="163" w:hanging="392"/>
              <w:jc w:val="both"/>
              <w:rPr>
                <w:b/>
                <w:lang w:val="it-IT"/>
              </w:rPr>
            </w:pPr>
            <w:r w:rsidRPr="00176E0E">
              <w:rPr>
                <w:b/>
                <w:color w:val="FFFFFF"/>
                <w:lang w:val="it-IT"/>
              </w:rPr>
              <w:t>Studio</w:t>
            </w:r>
            <w:r w:rsidRPr="00176E0E">
              <w:rPr>
                <w:b/>
                <w:color w:val="FFFFFF"/>
                <w:spacing w:val="-12"/>
                <w:lang w:val="it-IT"/>
              </w:rPr>
              <w:t xml:space="preserve"> </w:t>
            </w:r>
            <w:r w:rsidRPr="00176E0E">
              <w:rPr>
                <w:b/>
                <w:color w:val="FFFFFF"/>
                <w:lang w:val="it-IT"/>
              </w:rPr>
              <w:t xml:space="preserve">all’estero </w:t>
            </w:r>
            <w:r w:rsidRPr="00176E0E">
              <w:rPr>
                <w:b/>
                <w:color w:val="FFFFFF"/>
                <w:spacing w:val="-2"/>
                <w:lang w:val="it-IT"/>
              </w:rPr>
              <w:t xml:space="preserve">riconosciuto </w:t>
            </w:r>
            <w:r w:rsidRPr="00176E0E">
              <w:rPr>
                <w:b/>
                <w:color w:val="FFFFFF"/>
                <w:lang w:val="it-IT"/>
              </w:rPr>
              <w:t>dal corso di</w:t>
            </w:r>
          </w:p>
          <w:p w14:paraId="5C94A179" w14:textId="77777777" w:rsidR="009778D3" w:rsidRDefault="009778D3" w:rsidP="00B57B3A">
            <w:pPr>
              <w:pStyle w:val="TableParagraph"/>
              <w:spacing w:line="264" w:lineRule="exact"/>
              <w:ind w:left="1074"/>
              <w:jc w:val="left"/>
              <w:rPr>
                <w:b/>
              </w:rPr>
            </w:pPr>
            <w:proofErr w:type="spellStart"/>
            <w:r>
              <w:rPr>
                <w:b/>
                <w:color w:val="FFFFFF"/>
                <w:spacing w:val="-2"/>
              </w:rPr>
              <w:t>laurea</w:t>
            </w:r>
            <w:proofErr w:type="spellEnd"/>
          </w:p>
        </w:tc>
        <w:tc>
          <w:tcPr>
            <w:tcW w:w="1729" w:type="dxa"/>
            <w:tcBorders>
              <w:top w:val="single" w:sz="4" w:space="0" w:color="000000"/>
            </w:tcBorders>
            <w:shd w:val="clear" w:color="auto" w:fill="352C60"/>
          </w:tcPr>
          <w:p w14:paraId="4D0394BE" w14:textId="77777777" w:rsidR="009778D3" w:rsidRDefault="009778D3" w:rsidP="00B57B3A">
            <w:pPr>
              <w:pStyle w:val="TableParagraph"/>
              <w:spacing w:line="268" w:lineRule="exact"/>
              <w:ind w:right="107"/>
              <w:rPr>
                <w:b/>
              </w:rPr>
            </w:pPr>
            <w:r>
              <w:rPr>
                <w:b/>
                <w:color w:val="FFFFFF"/>
              </w:rPr>
              <w:t>Lavoro</w:t>
            </w:r>
            <w:r>
              <w:rPr>
                <w:b/>
                <w:color w:val="FFFFFF"/>
                <w:spacing w:val="-4"/>
              </w:rPr>
              <w:t xml:space="preserve"> </w:t>
            </w:r>
            <w:r>
              <w:rPr>
                <w:b/>
                <w:color w:val="FFFFFF"/>
                <w:spacing w:val="-2"/>
              </w:rPr>
              <w:t>durante</w:t>
            </w:r>
          </w:p>
          <w:p w14:paraId="1D6E2B8C" w14:textId="77777777" w:rsidR="009778D3" w:rsidRDefault="009778D3" w:rsidP="00B57B3A">
            <w:pPr>
              <w:pStyle w:val="TableParagraph"/>
              <w:ind w:right="105"/>
              <w:rPr>
                <w:b/>
              </w:rPr>
            </w:pPr>
            <w:r>
              <w:rPr>
                <w:b/>
                <w:color w:val="FFFFFF"/>
              </w:rPr>
              <w:t xml:space="preserve">gli </w:t>
            </w:r>
            <w:r>
              <w:rPr>
                <w:b/>
                <w:color w:val="FFFFFF"/>
                <w:spacing w:val="-2"/>
              </w:rPr>
              <w:t>studi</w:t>
            </w:r>
          </w:p>
          <w:p w14:paraId="26894A44" w14:textId="77777777" w:rsidR="009778D3" w:rsidRDefault="009778D3" w:rsidP="00B57B3A">
            <w:pPr>
              <w:pStyle w:val="TableParagraph"/>
              <w:ind w:right="106"/>
            </w:pPr>
            <w:r>
              <w:rPr>
                <w:color w:val="FFFFFF"/>
                <w:spacing w:val="-5"/>
              </w:rPr>
              <w:t>(%)</w:t>
            </w:r>
          </w:p>
        </w:tc>
      </w:tr>
      <w:tr w:rsidR="009778D3" w14:paraId="7D6CAF4F" w14:textId="77777777" w:rsidTr="00B57B3A">
        <w:trPr>
          <w:trHeight w:val="241"/>
        </w:trPr>
        <w:tc>
          <w:tcPr>
            <w:tcW w:w="3267" w:type="dxa"/>
            <w:vMerge/>
            <w:tcBorders>
              <w:top w:val="nil"/>
              <w:bottom w:val="single" w:sz="4" w:space="0" w:color="000000"/>
            </w:tcBorders>
            <w:shd w:val="clear" w:color="auto" w:fill="352C60"/>
          </w:tcPr>
          <w:p w14:paraId="2D9DCDE2" w14:textId="77777777" w:rsidR="009778D3" w:rsidRDefault="009778D3" w:rsidP="00B57B3A">
            <w:pPr>
              <w:rPr>
                <w:sz w:val="2"/>
                <w:szCs w:val="2"/>
              </w:rPr>
            </w:pPr>
          </w:p>
        </w:tc>
        <w:tc>
          <w:tcPr>
            <w:tcW w:w="2235" w:type="dxa"/>
            <w:tcBorders>
              <w:bottom w:val="single" w:sz="4" w:space="0" w:color="000000"/>
            </w:tcBorders>
            <w:shd w:val="clear" w:color="auto" w:fill="352C60"/>
          </w:tcPr>
          <w:p w14:paraId="19F015F8" w14:textId="77777777" w:rsidR="009778D3" w:rsidRDefault="009778D3" w:rsidP="00B57B3A">
            <w:pPr>
              <w:pStyle w:val="TableParagraph"/>
              <w:spacing w:line="222" w:lineRule="exact"/>
              <w:ind w:right="114"/>
            </w:pPr>
            <w:r>
              <w:rPr>
                <w:color w:val="FFFFFF"/>
                <w:spacing w:val="-5"/>
              </w:rPr>
              <w:t>(%)</w:t>
            </w:r>
          </w:p>
        </w:tc>
        <w:tc>
          <w:tcPr>
            <w:tcW w:w="1835" w:type="dxa"/>
            <w:tcBorders>
              <w:bottom w:val="single" w:sz="4" w:space="0" w:color="000000"/>
            </w:tcBorders>
            <w:shd w:val="clear" w:color="auto" w:fill="352C60"/>
          </w:tcPr>
          <w:p w14:paraId="2A878DC8" w14:textId="77777777" w:rsidR="009778D3" w:rsidRDefault="009778D3" w:rsidP="00B57B3A">
            <w:pPr>
              <w:pStyle w:val="TableParagraph"/>
              <w:spacing w:line="222" w:lineRule="exact"/>
              <w:ind w:right="164"/>
            </w:pPr>
            <w:r>
              <w:rPr>
                <w:color w:val="FFFFFF"/>
                <w:spacing w:val="-5"/>
              </w:rPr>
              <w:t>(%)</w:t>
            </w:r>
          </w:p>
        </w:tc>
        <w:tc>
          <w:tcPr>
            <w:tcW w:w="1729" w:type="dxa"/>
            <w:tcBorders>
              <w:bottom w:val="single" w:sz="4" w:space="0" w:color="000000"/>
            </w:tcBorders>
            <w:shd w:val="clear" w:color="auto" w:fill="352C60"/>
          </w:tcPr>
          <w:p w14:paraId="2D56FE76" w14:textId="77777777" w:rsidR="009778D3" w:rsidRDefault="009778D3" w:rsidP="00B57B3A">
            <w:pPr>
              <w:pStyle w:val="TableParagraph"/>
              <w:jc w:val="left"/>
              <w:rPr>
                <w:rFonts w:ascii="Times New Roman"/>
                <w:sz w:val="16"/>
              </w:rPr>
            </w:pPr>
          </w:p>
        </w:tc>
      </w:tr>
      <w:tr w:rsidR="009778D3" w14:paraId="5AD70CF9" w14:textId="77777777" w:rsidTr="00B57B3A">
        <w:trPr>
          <w:trHeight w:val="271"/>
        </w:trPr>
        <w:tc>
          <w:tcPr>
            <w:tcW w:w="3267" w:type="dxa"/>
            <w:tcBorders>
              <w:top w:val="single" w:sz="4" w:space="0" w:color="000000"/>
            </w:tcBorders>
            <w:shd w:val="clear" w:color="auto" w:fill="D4D2EA"/>
          </w:tcPr>
          <w:p w14:paraId="4D8E5D9D" w14:textId="77777777" w:rsidR="009778D3" w:rsidRDefault="009778D3" w:rsidP="00B57B3A">
            <w:pPr>
              <w:pStyle w:val="TableParagraph"/>
              <w:spacing w:before="1" w:line="249" w:lineRule="exact"/>
              <w:ind w:left="107"/>
              <w:jc w:val="left"/>
              <w:rPr>
                <w:b/>
              </w:rPr>
            </w:pPr>
            <w:r>
              <w:rPr>
                <w:b/>
                <w:spacing w:val="-2"/>
              </w:rPr>
              <w:t>Triennali</w:t>
            </w:r>
          </w:p>
        </w:tc>
        <w:tc>
          <w:tcPr>
            <w:tcW w:w="2235" w:type="dxa"/>
            <w:tcBorders>
              <w:top w:val="single" w:sz="4" w:space="0" w:color="000000"/>
            </w:tcBorders>
            <w:shd w:val="clear" w:color="auto" w:fill="D4D2EA"/>
          </w:tcPr>
          <w:p w14:paraId="69AA29DF" w14:textId="77777777" w:rsidR="009778D3" w:rsidRDefault="009778D3" w:rsidP="00B57B3A">
            <w:pPr>
              <w:pStyle w:val="TableParagraph"/>
              <w:jc w:val="left"/>
              <w:rPr>
                <w:rFonts w:ascii="Times New Roman"/>
                <w:sz w:val="20"/>
              </w:rPr>
            </w:pPr>
          </w:p>
        </w:tc>
        <w:tc>
          <w:tcPr>
            <w:tcW w:w="1835" w:type="dxa"/>
            <w:tcBorders>
              <w:top w:val="single" w:sz="4" w:space="0" w:color="000000"/>
            </w:tcBorders>
            <w:shd w:val="clear" w:color="auto" w:fill="D4D2EA"/>
          </w:tcPr>
          <w:p w14:paraId="4015480C" w14:textId="77777777" w:rsidR="009778D3" w:rsidRDefault="009778D3" w:rsidP="00B57B3A">
            <w:pPr>
              <w:pStyle w:val="TableParagraph"/>
              <w:jc w:val="left"/>
              <w:rPr>
                <w:rFonts w:ascii="Times New Roman"/>
                <w:sz w:val="20"/>
              </w:rPr>
            </w:pPr>
          </w:p>
        </w:tc>
        <w:tc>
          <w:tcPr>
            <w:tcW w:w="1729" w:type="dxa"/>
            <w:tcBorders>
              <w:top w:val="single" w:sz="4" w:space="0" w:color="000000"/>
            </w:tcBorders>
            <w:shd w:val="clear" w:color="auto" w:fill="D4D2EA"/>
          </w:tcPr>
          <w:p w14:paraId="0B79CDC1" w14:textId="77777777" w:rsidR="009778D3" w:rsidRDefault="009778D3" w:rsidP="00B57B3A">
            <w:pPr>
              <w:pStyle w:val="TableParagraph"/>
              <w:jc w:val="left"/>
              <w:rPr>
                <w:rFonts w:ascii="Times New Roman"/>
                <w:sz w:val="20"/>
              </w:rPr>
            </w:pPr>
          </w:p>
        </w:tc>
      </w:tr>
      <w:tr w:rsidR="009778D3" w14:paraId="2446FA2C" w14:textId="77777777" w:rsidTr="00B57B3A">
        <w:trPr>
          <w:trHeight w:val="287"/>
        </w:trPr>
        <w:tc>
          <w:tcPr>
            <w:tcW w:w="3267" w:type="dxa"/>
          </w:tcPr>
          <w:p w14:paraId="07199E94" w14:textId="77777777" w:rsidR="009778D3" w:rsidRDefault="009778D3" w:rsidP="00B57B3A">
            <w:pPr>
              <w:pStyle w:val="TableParagraph"/>
              <w:spacing w:line="265" w:lineRule="exact"/>
              <w:ind w:left="107"/>
              <w:jc w:val="left"/>
            </w:pPr>
            <w:r>
              <w:t>Università</w:t>
            </w:r>
            <w:r>
              <w:rPr>
                <w:spacing w:val="-5"/>
              </w:rPr>
              <w:t xml:space="preserve"> </w:t>
            </w:r>
            <w:r>
              <w:t>di</w:t>
            </w:r>
            <w:r>
              <w:rPr>
                <w:spacing w:val="-5"/>
              </w:rPr>
              <w:t xml:space="preserve"> </w:t>
            </w:r>
            <w:r>
              <w:rPr>
                <w:spacing w:val="-2"/>
              </w:rPr>
              <w:t>Verona</w:t>
            </w:r>
          </w:p>
        </w:tc>
        <w:tc>
          <w:tcPr>
            <w:tcW w:w="2235" w:type="dxa"/>
          </w:tcPr>
          <w:p w14:paraId="7CE53960" w14:textId="77777777" w:rsidR="009778D3" w:rsidRDefault="009778D3" w:rsidP="00B57B3A">
            <w:pPr>
              <w:pStyle w:val="TableParagraph"/>
              <w:spacing w:line="265" w:lineRule="exact"/>
              <w:ind w:right="115"/>
            </w:pPr>
            <w:r>
              <w:rPr>
                <w:spacing w:val="-4"/>
              </w:rPr>
              <w:t>79,5</w:t>
            </w:r>
          </w:p>
        </w:tc>
        <w:tc>
          <w:tcPr>
            <w:tcW w:w="1835" w:type="dxa"/>
          </w:tcPr>
          <w:p w14:paraId="00D71F20" w14:textId="77777777" w:rsidR="009778D3" w:rsidRDefault="009778D3" w:rsidP="00B57B3A">
            <w:pPr>
              <w:pStyle w:val="TableParagraph"/>
              <w:spacing w:line="265" w:lineRule="exact"/>
              <w:ind w:right="165"/>
            </w:pPr>
            <w:r>
              <w:rPr>
                <w:spacing w:val="-5"/>
              </w:rPr>
              <w:t>9,9</w:t>
            </w:r>
          </w:p>
        </w:tc>
        <w:tc>
          <w:tcPr>
            <w:tcW w:w="1729" w:type="dxa"/>
          </w:tcPr>
          <w:p w14:paraId="57D1BCDB" w14:textId="77777777" w:rsidR="009778D3" w:rsidRDefault="009778D3" w:rsidP="00B57B3A">
            <w:pPr>
              <w:pStyle w:val="TableParagraph"/>
              <w:spacing w:line="265" w:lineRule="exact"/>
              <w:ind w:right="109"/>
            </w:pPr>
            <w:r>
              <w:rPr>
                <w:spacing w:val="-4"/>
              </w:rPr>
              <w:t>78,8</w:t>
            </w:r>
          </w:p>
        </w:tc>
      </w:tr>
      <w:tr w:rsidR="009778D3" w14:paraId="0AFA496F" w14:textId="77777777" w:rsidTr="00B57B3A">
        <w:trPr>
          <w:trHeight w:val="248"/>
        </w:trPr>
        <w:tc>
          <w:tcPr>
            <w:tcW w:w="3267" w:type="dxa"/>
          </w:tcPr>
          <w:p w14:paraId="51F83C68" w14:textId="77777777" w:rsidR="009778D3" w:rsidRDefault="009778D3" w:rsidP="00B57B3A">
            <w:pPr>
              <w:pStyle w:val="TableParagraph"/>
              <w:spacing w:line="228" w:lineRule="exact"/>
              <w:ind w:left="107"/>
              <w:jc w:val="left"/>
            </w:pPr>
            <w:r>
              <w:rPr>
                <w:spacing w:val="-2"/>
              </w:rPr>
              <w:t>Totale</w:t>
            </w:r>
          </w:p>
        </w:tc>
        <w:tc>
          <w:tcPr>
            <w:tcW w:w="2235" w:type="dxa"/>
          </w:tcPr>
          <w:p w14:paraId="3B323421" w14:textId="77777777" w:rsidR="009778D3" w:rsidRDefault="009778D3" w:rsidP="00B57B3A">
            <w:pPr>
              <w:pStyle w:val="TableParagraph"/>
              <w:spacing w:line="228" w:lineRule="exact"/>
              <w:ind w:right="115"/>
            </w:pPr>
            <w:r>
              <w:rPr>
                <w:spacing w:val="-4"/>
              </w:rPr>
              <w:t>59,6</w:t>
            </w:r>
          </w:p>
        </w:tc>
        <w:tc>
          <w:tcPr>
            <w:tcW w:w="1835" w:type="dxa"/>
          </w:tcPr>
          <w:p w14:paraId="1006A15F" w14:textId="77777777" w:rsidR="009778D3" w:rsidRDefault="009778D3" w:rsidP="00B57B3A">
            <w:pPr>
              <w:pStyle w:val="TableParagraph"/>
              <w:spacing w:line="228" w:lineRule="exact"/>
              <w:ind w:right="166"/>
            </w:pPr>
            <w:r>
              <w:rPr>
                <w:spacing w:val="-5"/>
              </w:rPr>
              <w:t>7,4</w:t>
            </w:r>
          </w:p>
        </w:tc>
        <w:tc>
          <w:tcPr>
            <w:tcW w:w="1729" w:type="dxa"/>
          </w:tcPr>
          <w:p w14:paraId="696962A5" w14:textId="77777777" w:rsidR="009778D3" w:rsidRDefault="009778D3" w:rsidP="00B57B3A">
            <w:pPr>
              <w:pStyle w:val="TableParagraph"/>
              <w:spacing w:line="228" w:lineRule="exact"/>
              <w:ind w:right="107"/>
            </w:pPr>
            <w:r>
              <w:rPr>
                <w:spacing w:val="-4"/>
              </w:rPr>
              <w:t>69,1</w:t>
            </w:r>
          </w:p>
        </w:tc>
      </w:tr>
      <w:tr w:rsidR="009778D3" w14:paraId="01EDA7A4" w14:textId="77777777" w:rsidTr="00B57B3A">
        <w:trPr>
          <w:trHeight w:val="268"/>
        </w:trPr>
        <w:tc>
          <w:tcPr>
            <w:tcW w:w="3267" w:type="dxa"/>
            <w:shd w:val="clear" w:color="auto" w:fill="D4D2EA"/>
          </w:tcPr>
          <w:p w14:paraId="3EDFD39B" w14:textId="77777777" w:rsidR="009778D3" w:rsidRDefault="009778D3" w:rsidP="00B57B3A">
            <w:pPr>
              <w:pStyle w:val="TableParagraph"/>
              <w:spacing w:line="249" w:lineRule="exact"/>
              <w:ind w:left="107"/>
              <w:jc w:val="left"/>
              <w:rPr>
                <w:b/>
              </w:rPr>
            </w:pPr>
            <w:r>
              <w:rPr>
                <w:b/>
              </w:rPr>
              <w:t>Magistrali</w:t>
            </w:r>
            <w:r>
              <w:rPr>
                <w:b/>
                <w:spacing w:val="-2"/>
              </w:rPr>
              <w:t xml:space="preserve"> biennali</w:t>
            </w:r>
          </w:p>
        </w:tc>
        <w:tc>
          <w:tcPr>
            <w:tcW w:w="2235" w:type="dxa"/>
            <w:shd w:val="clear" w:color="auto" w:fill="D4D2EA"/>
          </w:tcPr>
          <w:p w14:paraId="2BC5C890" w14:textId="77777777" w:rsidR="009778D3" w:rsidRDefault="009778D3" w:rsidP="00B57B3A">
            <w:pPr>
              <w:pStyle w:val="TableParagraph"/>
              <w:jc w:val="left"/>
              <w:rPr>
                <w:rFonts w:ascii="Times New Roman"/>
                <w:sz w:val="18"/>
              </w:rPr>
            </w:pPr>
          </w:p>
        </w:tc>
        <w:tc>
          <w:tcPr>
            <w:tcW w:w="1835" w:type="dxa"/>
            <w:shd w:val="clear" w:color="auto" w:fill="D4D2EA"/>
          </w:tcPr>
          <w:p w14:paraId="5DABFB53" w14:textId="77777777" w:rsidR="009778D3" w:rsidRDefault="009778D3" w:rsidP="00B57B3A">
            <w:pPr>
              <w:pStyle w:val="TableParagraph"/>
              <w:jc w:val="left"/>
              <w:rPr>
                <w:rFonts w:ascii="Times New Roman"/>
                <w:sz w:val="18"/>
              </w:rPr>
            </w:pPr>
          </w:p>
        </w:tc>
        <w:tc>
          <w:tcPr>
            <w:tcW w:w="1729" w:type="dxa"/>
            <w:shd w:val="clear" w:color="auto" w:fill="D4D2EA"/>
          </w:tcPr>
          <w:p w14:paraId="29D59624" w14:textId="77777777" w:rsidR="009778D3" w:rsidRDefault="009778D3" w:rsidP="00B57B3A">
            <w:pPr>
              <w:pStyle w:val="TableParagraph"/>
              <w:jc w:val="left"/>
              <w:rPr>
                <w:rFonts w:ascii="Times New Roman"/>
                <w:sz w:val="18"/>
              </w:rPr>
            </w:pPr>
          </w:p>
        </w:tc>
      </w:tr>
      <w:tr w:rsidR="009778D3" w14:paraId="3CE93191" w14:textId="77777777" w:rsidTr="00B57B3A">
        <w:trPr>
          <w:trHeight w:val="289"/>
        </w:trPr>
        <w:tc>
          <w:tcPr>
            <w:tcW w:w="3267" w:type="dxa"/>
          </w:tcPr>
          <w:p w14:paraId="1544F9C6"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2235" w:type="dxa"/>
          </w:tcPr>
          <w:p w14:paraId="122EE771" w14:textId="77777777" w:rsidR="009778D3" w:rsidRDefault="009778D3" w:rsidP="00B57B3A">
            <w:pPr>
              <w:pStyle w:val="TableParagraph"/>
              <w:spacing w:line="268" w:lineRule="exact"/>
              <w:ind w:right="112"/>
            </w:pPr>
            <w:r>
              <w:rPr>
                <w:spacing w:val="-4"/>
              </w:rPr>
              <w:t>85,1</w:t>
            </w:r>
          </w:p>
        </w:tc>
        <w:tc>
          <w:tcPr>
            <w:tcW w:w="1835" w:type="dxa"/>
          </w:tcPr>
          <w:p w14:paraId="2C71A19C" w14:textId="77777777" w:rsidR="009778D3" w:rsidRDefault="009778D3" w:rsidP="00B57B3A">
            <w:pPr>
              <w:pStyle w:val="TableParagraph"/>
              <w:spacing w:line="268" w:lineRule="exact"/>
              <w:ind w:right="165"/>
            </w:pPr>
            <w:r>
              <w:rPr>
                <w:spacing w:val="-4"/>
              </w:rPr>
              <w:t>15,9</w:t>
            </w:r>
          </w:p>
        </w:tc>
        <w:tc>
          <w:tcPr>
            <w:tcW w:w="1729" w:type="dxa"/>
          </w:tcPr>
          <w:p w14:paraId="1E51A30F" w14:textId="77777777" w:rsidR="009778D3" w:rsidRDefault="009778D3" w:rsidP="00B57B3A">
            <w:pPr>
              <w:pStyle w:val="TableParagraph"/>
              <w:spacing w:line="268" w:lineRule="exact"/>
              <w:ind w:right="109"/>
            </w:pPr>
            <w:r>
              <w:rPr>
                <w:spacing w:val="-4"/>
              </w:rPr>
              <w:t>81,9</w:t>
            </w:r>
          </w:p>
        </w:tc>
      </w:tr>
      <w:tr w:rsidR="009778D3" w14:paraId="00D679E0" w14:textId="77777777" w:rsidTr="00B57B3A">
        <w:trPr>
          <w:trHeight w:val="248"/>
        </w:trPr>
        <w:tc>
          <w:tcPr>
            <w:tcW w:w="3267" w:type="dxa"/>
          </w:tcPr>
          <w:p w14:paraId="591F6D94" w14:textId="77777777" w:rsidR="009778D3" w:rsidRDefault="009778D3" w:rsidP="00B57B3A">
            <w:pPr>
              <w:pStyle w:val="TableParagraph"/>
              <w:spacing w:line="228" w:lineRule="exact"/>
              <w:ind w:left="107"/>
              <w:jc w:val="left"/>
            </w:pPr>
            <w:r>
              <w:rPr>
                <w:spacing w:val="-2"/>
              </w:rPr>
              <w:t>Totale</w:t>
            </w:r>
          </w:p>
        </w:tc>
        <w:tc>
          <w:tcPr>
            <w:tcW w:w="2235" w:type="dxa"/>
          </w:tcPr>
          <w:p w14:paraId="25BBA1CE" w14:textId="77777777" w:rsidR="009778D3" w:rsidRDefault="009778D3" w:rsidP="00B57B3A">
            <w:pPr>
              <w:pStyle w:val="TableParagraph"/>
              <w:spacing w:line="228" w:lineRule="exact"/>
              <w:ind w:right="113"/>
            </w:pPr>
            <w:r>
              <w:rPr>
                <w:spacing w:val="-4"/>
              </w:rPr>
              <w:t>64,2</w:t>
            </w:r>
          </w:p>
        </w:tc>
        <w:tc>
          <w:tcPr>
            <w:tcW w:w="1835" w:type="dxa"/>
          </w:tcPr>
          <w:p w14:paraId="2A3B29EA" w14:textId="77777777" w:rsidR="009778D3" w:rsidRDefault="009778D3" w:rsidP="00B57B3A">
            <w:pPr>
              <w:pStyle w:val="TableParagraph"/>
              <w:spacing w:line="228" w:lineRule="exact"/>
              <w:ind w:right="163"/>
            </w:pPr>
            <w:r>
              <w:rPr>
                <w:spacing w:val="-4"/>
              </w:rPr>
              <w:t>13,8</w:t>
            </w:r>
          </w:p>
        </w:tc>
        <w:tc>
          <w:tcPr>
            <w:tcW w:w="1729" w:type="dxa"/>
          </w:tcPr>
          <w:p w14:paraId="3AC3B3D3" w14:textId="77777777" w:rsidR="009778D3" w:rsidRDefault="009778D3" w:rsidP="00B57B3A">
            <w:pPr>
              <w:pStyle w:val="TableParagraph"/>
              <w:spacing w:line="228" w:lineRule="exact"/>
              <w:ind w:right="109"/>
            </w:pPr>
            <w:r>
              <w:rPr>
                <w:spacing w:val="-4"/>
              </w:rPr>
              <w:t>68,9</w:t>
            </w:r>
          </w:p>
        </w:tc>
      </w:tr>
      <w:tr w:rsidR="009778D3" w14:paraId="01543405" w14:textId="77777777" w:rsidTr="00B57B3A">
        <w:trPr>
          <w:trHeight w:val="268"/>
        </w:trPr>
        <w:tc>
          <w:tcPr>
            <w:tcW w:w="3267" w:type="dxa"/>
            <w:shd w:val="clear" w:color="auto" w:fill="D4D2EA"/>
          </w:tcPr>
          <w:p w14:paraId="3F0E4025" w14:textId="77777777" w:rsidR="009778D3" w:rsidRDefault="009778D3" w:rsidP="00B57B3A">
            <w:pPr>
              <w:pStyle w:val="TableParagraph"/>
              <w:spacing w:line="249" w:lineRule="exact"/>
              <w:ind w:left="107"/>
              <w:jc w:val="left"/>
              <w:rPr>
                <w:b/>
              </w:rPr>
            </w:pPr>
            <w:r>
              <w:rPr>
                <w:b/>
              </w:rPr>
              <w:t>Magistrali</w:t>
            </w:r>
            <w:r>
              <w:rPr>
                <w:b/>
                <w:spacing w:val="-4"/>
              </w:rPr>
              <w:t xml:space="preserve"> </w:t>
            </w:r>
            <w:r>
              <w:rPr>
                <w:b/>
              </w:rPr>
              <w:t>a</w:t>
            </w:r>
            <w:r>
              <w:rPr>
                <w:b/>
                <w:spacing w:val="-6"/>
              </w:rPr>
              <w:t xml:space="preserve"> </w:t>
            </w:r>
            <w:r>
              <w:rPr>
                <w:b/>
              </w:rPr>
              <w:t>ciclo</w:t>
            </w:r>
            <w:r>
              <w:rPr>
                <w:b/>
                <w:spacing w:val="-1"/>
              </w:rPr>
              <w:t xml:space="preserve"> </w:t>
            </w:r>
            <w:r>
              <w:rPr>
                <w:b/>
                <w:spacing w:val="-4"/>
              </w:rPr>
              <w:t>unico</w:t>
            </w:r>
          </w:p>
        </w:tc>
        <w:tc>
          <w:tcPr>
            <w:tcW w:w="2235" w:type="dxa"/>
            <w:shd w:val="clear" w:color="auto" w:fill="D4D2EA"/>
          </w:tcPr>
          <w:p w14:paraId="20BFA702" w14:textId="77777777" w:rsidR="009778D3" w:rsidRDefault="009778D3" w:rsidP="00B57B3A">
            <w:pPr>
              <w:pStyle w:val="TableParagraph"/>
              <w:jc w:val="left"/>
              <w:rPr>
                <w:rFonts w:ascii="Times New Roman"/>
                <w:sz w:val="18"/>
              </w:rPr>
            </w:pPr>
          </w:p>
        </w:tc>
        <w:tc>
          <w:tcPr>
            <w:tcW w:w="1835" w:type="dxa"/>
            <w:shd w:val="clear" w:color="auto" w:fill="D4D2EA"/>
          </w:tcPr>
          <w:p w14:paraId="7376B551" w14:textId="77777777" w:rsidR="009778D3" w:rsidRDefault="009778D3" w:rsidP="00B57B3A">
            <w:pPr>
              <w:pStyle w:val="TableParagraph"/>
              <w:jc w:val="left"/>
              <w:rPr>
                <w:rFonts w:ascii="Times New Roman"/>
                <w:sz w:val="18"/>
              </w:rPr>
            </w:pPr>
          </w:p>
        </w:tc>
        <w:tc>
          <w:tcPr>
            <w:tcW w:w="1729" w:type="dxa"/>
            <w:shd w:val="clear" w:color="auto" w:fill="D4D2EA"/>
          </w:tcPr>
          <w:p w14:paraId="2C16CA1B" w14:textId="77777777" w:rsidR="009778D3" w:rsidRDefault="009778D3" w:rsidP="00B57B3A">
            <w:pPr>
              <w:pStyle w:val="TableParagraph"/>
              <w:jc w:val="left"/>
              <w:rPr>
                <w:rFonts w:ascii="Times New Roman"/>
                <w:sz w:val="18"/>
              </w:rPr>
            </w:pPr>
          </w:p>
        </w:tc>
      </w:tr>
      <w:tr w:rsidR="009778D3" w14:paraId="5C65A659" w14:textId="77777777" w:rsidTr="00B57B3A">
        <w:trPr>
          <w:trHeight w:val="289"/>
        </w:trPr>
        <w:tc>
          <w:tcPr>
            <w:tcW w:w="3267" w:type="dxa"/>
          </w:tcPr>
          <w:p w14:paraId="165C5EDD"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2235" w:type="dxa"/>
          </w:tcPr>
          <w:p w14:paraId="70AFFCDB" w14:textId="77777777" w:rsidR="009778D3" w:rsidRDefault="009778D3" w:rsidP="00B57B3A">
            <w:pPr>
              <w:pStyle w:val="TableParagraph"/>
              <w:spacing w:line="268" w:lineRule="exact"/>
              <w:ind w:right="115"/>
            </w:pPr>
            <w:r>
              <w:rPr>
                <w:spacing w:val="-4"/>
              </w:rPr>
              <w:t>55,2</w:t>
            </w:r>
          </w:p>
        </w:tc>
        <w:tc>
          <w:tcPr>
            <w:tcW w:w="1835" w:type="dxa"/>
          </w:tcPr>
          <w:p w14:paraId="2A844838" w14:textId="77777777" w:rsidR="009778D3" w:rsidRDefault="009778D3" w:rsidP="00B57B3A">
            <w:pPr>
              <w:pStyle w:val="TableParagraph"/>
              <w:spacing w:line="268" w:lineRule="exact"/>
              <w:ind w:right="166"/>
            </w:pPr>
            <w:r>
              <w:rPr>
                <w:spacing w:val="-4"/>
              </w:rPr>
              <w:t>18,0</w:t>
            </w:r>
          </w:p>
        </w:tc>
        <w:tc>
          <w:tcPr>
            <w:tcW w:w="1729" w:type="dxa"/>
          </w:tcPr>
          <w:p w14:paraId="2FD368BB" w14:textId="77777777" w:rsidR="009778D3" w:rsidRDefault="009778D3" w:rsidP="00B57B3A">
            <w:pPr>
              <w:pStyle w:val="TableParagraph"/>
              <w:spacing w:line="268" w:lineRule="exact"/>
              <w:ind w:right="109"/>
            </w:pPr>
            <w:r>
              <w:rPr>
                <w:spacing w:val="-4"/>
              </w:rPr>
              <w:t>66,7</w:t>
            </w:r>
          </w:p>
        </w:tc>
      </w:tr>
      <w:tr w:rsidR="009778D3" w14:paraId="7DAAB815" w14:textId="77777777" w:rsidTr="00B57B3A">
        <w:trPr>
          <w:trHeight w:val="248"/>
        </w:trPr>
        <w:tc>
          <w:tcPr>
            <w:tcW w:w="3267" w:type="dxa"/>
          </w:tcPr>
          <w:p w14:paraId="42AB8B0F" w14:textId="77777777" w:rsidR="009778D3" w:rsidRDefault="009778D3" w:rsidP="00B57B3A">
            <w:pPr>
              <w:pStyle w:val="TableParagraph"/>
              <w:spacing w:line="228" w:lineRule="exact"/>
              <w:ind w:left="107"/>
              <w:jc w:val="left"/>
            </w:pPr>
            <w:r>
              <w:rPr>
                <w:spacing w:val="-2"/>
              </w:rPr>
              <w:t>Totale</w:t>
            </w:r>
          </w:p>
        </w:tc>
        <w:tc>
          <w:tcPr>
            <w:tcW w:w="2235" w:type="dxa"/>
          </w:tcPr>
          <w:p w14:paraId="4A029969" w14:textId="77777777" w:rsidR="009778D3" w:rsidRDefault="009778D3" w:rsidP="00B57B3A">
            <w:pPr>
              <w:pStyle w:val="TableParagraph"/>
              <w:spacing w:line="228" w:lineRule="exact"/>
              <w:ind w:right="116"/>
            </w:pPr>
            <w:r>
              <w:rPr>
                <w:spacing w:val="-4"/>
              </w:rPr>
              <w:t>58,4</w:t>
            </w:r>
          </w:p>
        </w:tc>
        <w:tc>
          <w:tcPr>
            <w:tcW w:w="1835" w:type="dxa"/>
          </w:tcPr>
          <w:p w14:paraId="60C43E9D" w14:textId="77777777" w:rsidR="009778D3" w:rsidRDefault="009778D3" w:rsidP="00B57B3A">
            <w:pPr>
              <w:pStyle w:val="TableParagraph"/>
              <w:spacing w:line="228" w:lineRule="exact"/>
              <w:ind w:right="164"/>
            </w:pPr>
            <w:r>
              <w:rPr>
                <w:spacing w:val="-4"/>
              </w:rPr>
              <w:t>15,8</w:t>
            </w:r>
          </w:p>
        </w:tc>
        <w:tc>
          <w:tcPr>
            <w:tcW w:w="1729" w:type="dxa"/>
          </w:tcPr>
          <w:p w14:paraId="63A2F555" w14:textId="77777777" w:rsidR="009778D3" w:rsidRDefault="009778D3" w:rsidP="00B57B3A">
            <w:pPr>
              <w:pStyle w:val="TableParagraph"/>
              <w:spacing w:line="228" w:lineRule="exact"/>
              <w:ind w:right="107"/>
            </w:pPr>
            <w:r>
              <w:rPr>
                <w:spacing w:val="-4"/>
              </w:rPr>
              <w:t>58,6</w:t>
            </w:r>
          </w:p>
        </w:tc>
      </w:tr>
      <w:tr w:rsidR="009778D3" w14:paraId="05EF1257" w14:textId="77777777" w:rsidTr="00B57B3A">
        <w:trPr>
          <w:trHeight w:val="268"/>
        </w:trPr>
        <w:tc>
          <w:tcPr>
            <w:tcW w:w="3267" w:type="dxa"/>
            <w:shd w:val="clear" w:color="auto" w:fill="D4D2EA"/>
          </w:tcPr>
          <w:p w14:paraId="196507A6" w14:textId="77777777" w:rsidR="009778D3" w:rsidRDefault="009778D3" w:rsidP="00B57B3A">
            <w:pPr>
              <w:pStyle w:val="TableParagraph"/>
              <w:spacing w:line="249" w:lineRule="exact"/>
              <w:ind w:left="107"/>
              <w:jc w:val="left"/>
              <w:rPr>
                <w:b/>
              </w:rPr>
            </w:pPr>
            <w:r>
              <w:rPr>
                <w:b/>
              </w:rPr>
              <w:t>Totale</w:t>
            </w:r>
            <w:r>
              <w:rPr>
                <w:b/>
                <w:spacing w:val="-5"/>
              </w:rPr>
              <w:t xml:space="preserve"> </w:t>
            </w:r>
            <w:r>
              <w:rPr>
                <w:b/>
                <w:spacing w:val="-2"/>
              </w:rPr>
              <w:t>laureati</w:t>
            </w:r>
          </w:p>
        </w:tc>
        <w:tc>
          <w:tcPr>
            <w:tcW w:w="2235" w:type="dxa"/>
            <w:shd w:val="clear" w:color="auto" w:fill="D4D2EA"/>
          </w:tcPr>
          <w:p w14:paraId="53E33542" w14:textId="77777777" w:rsidR="009778D3" w:rsidRDefault="009778D3" w:rsidP="00B57B3A">
            <w:pPr>
              <w:pStyle w:val="TableParagraph"/>
              <w:jc w:val="left"/>
              <w:rPr>
                <w:rFonts w:ascii="Times New Roman"/>
                <w:sz w:val="18"/>
              </w:rPr>
            </w:pPr>
          </w:p>
        </w:tc>
        <w:tc>
          <w:tcPr>
            <w:tcW w:w="1835" w:type="dxa"/>
            <w:shd w:val="clear" w:color="auto" w:fill="D4D2EA"/>
          </w:tcPr>
          <w:p w14:paraId="4E7F0988" w14:textId="77777777" w:rsidR="009778D3" w:rsidRDefault="009778D3" w:rsidP="00B57B3A">
            <w:pPr>
              <w:pStyle w:val="TableParagraph"/>
              <w:jc w:val="left"/>
              <w:rPr>
                <w:rFonts w:ascii="Times New Roman"/>
                <w:sz w:val="18"/>
              </w:rPr>
            </w:pPr>
          </w:p>
        </w:tc>
        <w:tc>
          <w:tcPr>
            <w:tcW w:w="1729" w:type="dxa"/>
            <w:shd w:val="clear" w:color="auto" w:fill="D4D2EA"/>
          </w:tcPr>
          <w:p w14:paraId="7A9D771A" w14:textId="77777777" w:rsidR="009778D3" w:rsidRDefault="009778D3" w:rsidP="00B57B3A">
            <w:pPr>
              <w:pStyle w:val="TableParagraph"/>
              <w:jc w:val="left"/>
              <w:rPr>
                <w:rFonts w:ascii="Times New Roman"/>
                <w:sz w:val="18"/>
              </w:rPr>
            </w:pPr>
          </w:p>
        </w:tc>
      </w:tr>
      <w:tr w:rsidR="009778D3" w14:paraId="4A3F2B8E" w14:textId="77777777" w:rsidTr="00B57B3A">
        <w:trPr>
          <w:trHeight w:val="288"/>
        </w:trPr>
        <w:tc>
          <w:tcPr>
            <w:tcW w:w="3267" w:type="dxa"/>
          </w:tcPr>
          <w:p w14:paraId="3F9F4AAE" w14:textId="77777777" w:rsidR="009778D3" w:rsidRDefault="009778D3" w:rsidP="00B57B3A">
            <w:pPr>
              <w:pStyle w:val="TableParagraph"/>
              <w:spacing w:line="268" w:lineRule="exact"/>
              <w:ind w:left="107"/>
              <w:jc w:val="left"/>
            </w:pPr>
            <w:r>
              <w:t>Università</w:t>
            </w:r>
            <w:r>
              <w:rPr>
                <w:spacing w:val="-5"/>
              </w:rPr>
              <w:t xml:space="preserve"> </w:t>
            </w:r>
            <w:r>
              <w:t>di</w:t>
            </w:r>
            <w:r>
              <w:rPr>
                <w:spacing w:val="-5"/>
              </w:rPr>
              <w:t xml:space="preserve"> </w:t>
            </w:r>
            <w:r>
              <w:rPr>
                <w:spacing w:val="-2"/>
              </w:rPr>
              <w:t>Verona</w:t>
            </w:r>
          </w:p>
        </w:tc>
        <w:tc>
          <w:tcPr>
            <w:tcW w:w="2235" w:type="dxa"/>
          </w:tcPr>
          <w:p w14:paraId="5D00BC17" w14:textId="77777777" w:rsidR="009778D3" w:rsidRDefault="009778D3" w:rsidP="00B57B3A">
            <w:pPr>
              <w:pStyle w:val="TableParagraph"/>
              <w:spacing w:line="268" w:lineRule="exact"/>
              <w:ind w:right="115"/>
            </w:pPr>
            <w:r>
              <w:rPr>
                <w:spacing w:val="-4"/>
              </w:rPr>
              <w:t>79,5</w:t>
            </w:r>
          </w:p>
        </w:tc>
        <w:tc>
          <w:tcPr>
            <w:tcW w:w="1835" w:type="dxa"/>
          </w:tcPr>
          <w:p w14:paraId="003CB81E" w14:textId="77777777" w:rsidR="009778D3" w:rsidRDefault="009778D3" w:rsidP="00B57B3A">
            <w:pPr>
              <w:pStyle w:val="TableParagraph"/>
              <w:spacing w:line="268" w:lineRule="exact"/>
              <w:ind w:right="165"/>
            </w:pPr>
            <w:r>
              <w:rPr>
                <w:spacing w:val="-4"/>
              </w:rPr>
              <w:t>12,3</w:t>
            </w:r>
          </w:p>
        </w:tc>
        <w:tc>
          <w:tcPr>
            <w:tcW w:w="1729" w:type="dxa"/>
          </w:tcPr>
          <w:p w14:paraId="347010BE" w14:textId="77777777" w:rsidR="009778D3" w:rsidRDefault="009778D3" w:rsidP="00B57B3A">
            <w:pPr>
              <w:pStyle w:val="TableParagraph"/>
              <w:spacing w:line="268" w:lineRule="exact"/>
              <w:ind w:right="109"/>
            </w:pPr>
            <w:r>
              <w:rPr>
                <w:spacing w:val="-4"/>
              </w:rPr>
              <w:t>78,9</w:t>
            </w:r>
          </w:p>
        </w:tc>
      </w:tr>
      <w:tr w:rsidR="009778D3" w14:paraId="7BDDC97C" w14:textId="77777777" w:rsidTr="00B57B3A">
        <w:trPr>
          <w:trHeight w:val="243"/>
        </w:trPr>
        <w:tc>
          <w:tcPr>
            <w:tcW w:w="3267" w:type="dxa"/>
          </w:tcPr>
          <w:p w14:paraId="7476C957" w14:textId="77777777" w:rsidR="009778D3" w:rsidRDefault="009778D3" w:rsidP="00B57B3A">
            <w:pPr>
              <w:pStyle w:val="TableParagraph"/>
              <w:spacing w:line="224" w:lineRule="exact"/>
              <w:ind w:left="107"/>
              <w:jc w:val="left"/>
            </w:pPr>
            <w:r>
              <w:rPr>
                <w:spacing w:val="-2"/>
              </w:rPr>
              <w:t>Totale</w:t>
            </w:r>
          </w:p>
        </w:tc>
        <w:tc>
          <w:tcPr>
            <w:tcW w:w="2235" w:type="dxa"/>
          </w:tcPr>
          <w:p w14:paraId="0C16F7E2" w14:textId="77777777" w:rsidR="009778D3" w:rsidRDefault="009778D3" w:rsidP="00B57B3A">
            <w:pPr>
              <w:pStyle w:val="TableParagraph"/>
              <w:spacing w:line="224" w:lineRule="exact"/>
              <w:ind w:right="116"/>
            </w:pPr>
            <w:r>
              <w:rPr>
                <w:spacing w:val="-4"/>
              </w:rPr>
              <w:t>60,9</w:t>
            </w:r>
          </w:p>
        </w:tc>
        <w:tc>
          <w:tcPr>
            <w:tcW w:w="1835" w:type="dxa"/>
          </w:tcPr>
          <w:p w14:paraId="68305484" w14:textId="77777777" w:rsidR="009778D3" w:rsidRDefault="009778D3" w:rsidP="00B57B3A">
            <w:pPr>
              <w:pStyle w:val="TableParagraph"/>
              <w:spacing w:line="224" w:lineRule="exact"/>
              <w:ind w:right="165"/>
            </w:pPr>
            <w:r>
              <w:rPr>
                <w:spacing w:val="-4"/>
              </w:rPr>
              <w:t>10,2</w:t>
            </w:r>
          </w:p>
        </w:tc>
        <w:tc>
          <w:tcPr>
            <w:tcW w:w="1729" w:type="dxa"/>
          </w:tcPr>
          <w:p w14:paraId="21274DBB" w14:textId="77777777" w:rsidR="009778D3" w:rsidRDefault="009778D3" w:rsidP="00B57B3A">
            <w:pPr>
              <w:pStyle w:val="TableParagraph"/>
              <w:spacing w:line="224" w:lineRule="exact"/>
              <w:ind w:right="109"/>
            </w:pPr>
            <w:r>
              <w:rPr>
                <w:spacing w:val="-4"/>
              </w:rPr>
              <w:t>68,0</w:t>
            </w:r>
          </w:p>
        </w:tc>
      </w:tr>
    </w:tbl>
    <w:p w14:paraId="06878FFD" w14:textId="77777777" w:rsidR="009778D3" w:rsidRDefault="009778D3" w:rsidP="009778D3">
      <w:pPr>
        <w:pStyle w:val="Corpotesto"/>
        <w:rPr>
          <w:b/>
        </w:rPr>
      </w:pPr>
    </w:p>
    <w:p w14:paraId="3BEA429C" w14:textId="74F6C3C1" w:rsidR="004B57A1" w:rsidRPr="00231FD9" w:rsidRDefault="004B57A1" w:rsidP="0015363C">
      <w:pPr>
        <w:spacing w:before="30"/>
        <w:jc w:val="center"/>
      </w:pPr>
    </w:p>
    <w:p w14:paraId="6F235BA2" w14:textId="3EF19654" w:rsidR="004B57A1" w:rsidRPr="00231FD9" w:rsidRDefault="4D04D75E" w:rsidP="607D9BB8">
      <w:pPr>
        <w:spacing w:before="30"/>
        <w:jc w:val="both"/>
        <w:rPr>
          <w:rFonts w:ascii="Arial" w:eastAsia="Arial" w:hAnsi="Arial" w:cs="Arial"/>
          <w:b/>
          <w:bCs/>
          <w:color w:val="auto"/>
          <w:sz w:val="22"/>
        </w:rPr>
      </w:pPr>
      <w:r w:rsidRPr="607D9BB8">
        <w:rPr>
          <w:rFonts w:ascii="Arial" w:eastAsia="Arial" w:hAnsi="Arial" w:cs="Arial"/>
          <w:b/>
          <w:bCs/>
          <w:color w:val="auto"/>
          <w:sz w:val="22"/>
        </w:rPr>
        <w:t>L</w:t>
      </w:r>
      <w:r w:rsidR="62F838A6" w:rsidRPr="607D9BB8">
        <w:rPr>
          <w:rFonts w:ascii="Arial" w:eastAsia="Arial" w:hAnsi="Arial" w:cs="Arial"/>
          <w:b/>
          <w:bCs/>
          <w:color w:val="auto"/>
          <w:sz w:val="22"/>
        </w:rPr>
        <w:t>a soddisfazione per l’esperienza universitaria</w:t>
      </w:r>
    </w:p>
    <w:p w14:paraId="7D6127D9" w14:textId="3E70DF00" w:rsidR="004B57A1" w:rsidRPr="00231FD9"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t xml:space="preserve">Per analizzare la </w:t>
      </w:r>
      <w:r w:rsidRPr="607D9BB8">
        <w:rPr>
          <w:rFonts w:ascii="Arial" w:eastAsia="Arial" w:hAnsi="Arial" w:cs="Arial"/>
          <w:b/>
          <w:bCs/>
          <w:color w:val="auto"/>
          <w:sz w:val="22"/>
        </w:rPr>
        <w:t xml:space="preserve">soddisfazione </w:t>
      </w:r>
      <w:r w:rsidRPr="607D9BB8">
        <w:rPr>
          <w:rFonts w:ascii="Arial" w:eastAsia="Arial" w:hAnsi="Arial" w:cs="Arial"/>
          <w:color w:val="auto"/>
          <w:sz w:val="22"/>
        </w:rPr>
        <w:t>per l’esperienza universitaria appena conclusa si è scelto di prendere in considerazione l’opinione espressa dal complesso dei laureati in merito ad alcuni aspetti.</w:t>
      </w:r>
      <w:r w:rsidR="0015363C">
        <w:rPr>
          <w:rFonts w:ascii="Arial" w:eastAsia="Arial" w:hAnsi="Arial" w:cs="Arial"/>
          <w:color w:val="auto"/>
          <w:sz w:val="22"/>
        </w:rPr>
        <w:t xml:space="preserve"> </w:t>
      </w:r>
      <w:r w:rsidRPr="607D9BB8">
        <w:rPr>
          <w:rFonts w:ascii="Arial" w:eastAsia="Arial" w:hAnsi="Arial" w:cs="Arial"/>
          <w:color w:val="auto"/>
          <w:sz w:val="22"/>
        </w:rPr>
        <w:t xml:space="preserve">L’88,6% dei laureati è soddisfatto del rapporto con il </w:t>
      </w:r>
      <w:r w:rsidRPr="607D9BB8">
        <w:rPr>
          <w:rFonts w:ascii="Arial" w:eastAsia="Arial" w:hAnsi="Arial" w:cs="Arial"/>
          <w:b/>
          <w:bCs/>
          <w:color w:val="auto"/>
          <w:sz w:val="22"/>
        </w:rPr>
        <w:t xml:space="preserve">corpo docente </w:t>
      </w:r>
      <w:r w:rsidRPr="607D9BB8">
        <w:rPr>
          <w:rFonts w:ascii="Arial" w:eastAsia="Arial" w:hAnsi="Arial" w:cs="Arial"/>
          <w:color w:val="auto"/>
          <w:sz w:val="22"/>
        </w:rPr>
        <w:t xml:space="preserve">e l’82,0% ritiene il </w:t>
      </w:r>
      <w:r w:rsidRPr="607D9BB8">
        <w:rPr>
          <w:rFonts w:ascii="Arial" w:eastAsia="Arial" w:hAnsi="Arial" w:cs="Arial"/>
          <w:b/>
          <w:bCs/>
          <w:color w:val="auto"/>
          <w:sz w:val="22"/>
        </w:rPr>
        <w:t xml:space="preserve">carico di studio </w:t>
      </w:r>
      <w:r w:rsidRPr="607D9BB8">
        <w:rPr>
          <w:rFonts w:ascii="Arial" w:eastAsia="Arial" w:hAnsi="Arial" w:cs="Arial"/>
          <w:color w:val="auto"/>
          <w:sz w:val="22"/>
        </w:rPr>
        <w:t xml:space="preserve">adeguato alla durata del corso. L’84,8% dei laureati si dichiara complessivamente soddisfatto delle </w:t>
      </w:r>
      <w:r w:rsidRPr="607D9BB8">
        <w:rPr>
          <w:rFonts w:ascii="Arial" w:eastAsia="Arial" w:hAnsi="Arial" w:cs="Arial"/>
          <w:b/>
          <w:bCs/>
          <w:color w:val="auto"/>
          <w:sz w:val="22"/>
        </w:rPr>
        <w:t xml:space="preserve">attività didattiche </w:t>
      </w:r>
      <w:r w:rsidRPr="607D9BB8">
        <w:rPr>
          <w:rFonts w:ascii="Arial" w:eastAsia="Arial" w:hAnsi="Arial" w:cs="Arial"/>
          <w:color w:val="auto"/>
          <w:sz w:val="22"/>
        </w:rPr>
        <w:t>svolte. Più in generale, l’87,5% dei laureati si dichiara soddisfatto dell’</w:t>
      </w:r>
      <w:r w:rsidRPr="607D9BB8">
        <w:rPr>
          <w:rFonts w:ascii="Arial" w:eastAsia="Arial" w:hAnsi="Arial" w:cs="Arial"/>
          <w:b/>
          <w:bCs/>
          <w:color w:val="auto"/>
          <w:sz w:val="22"/>
        </w:rPr>
        <w:t xml:space="preserve">esperienza universitaria </w:t>
      </w:r>
      <w:r w:rsidRPr="607D9BB8">
        <w:rPr>
          <w:rFonts w:ascii="Arial" w:eastAsia="Arial" w:hAnsi="Arial" w:cs="Arial"/>
          <w:color w:val="auto"/>
          <w:sz w:val="22"/>
        </w:rPr>
        <w:t>nel suo complesso.</w:t>
      </w:r>
      <w:r w:rsidR="0015363C">
        <w:rPr>
          <w:rFonts w:ascii="Arial" w:eastAsia="Arial" w:hAnsi="Arial" w:cs="Arial"/>
          <w:color w:val="auto"/>
          <w:sz w:val="22"/>
        </w:rPr>
        <w:t xml:space="preserve"> </w:t>
      </w:r>
      <w:r w:rsidRPr="607D9BB8">
        <w:rPr>
          <w:rFonts w:ascii="Arial" w:eastAsia="Arial" w:hAnsi="Arial" w:cs="Arial"/>
          <w:color w:val="auto"/>
          <w:sz w:val="22"/>
        </w:rPr>
        <w:t xml:space="preserve">E quanti </w:t>
      </w:r>
      <w:r w:rsidRPr="607D9BB8">
        <w:rPr>
          <w:rFonts w:ascii="Arial" w:eastAsia="Arial" w:hAnsi="Arial" w:cs="Arial"/>
          <w:b/>
          <w:bCs/>
          <w:color w:val="auto"/>
          <w:sz w:val="22"/>
        </w:rPr>
        <w:t xml:space="preserve">si iscriverebbero di nuovo all’Università? </w:t>
      </w:r>
      <w:r w:rsidRPr="607D9BB8">
        <w:rPr>
          <w:rFonts w:ascii="Arial" w:eastAsia="Arial" w:hAnsi="Arial" w:cs="Arial"/>
          <w:color w:val="auto"/>
          <w:sz w:val="22"/>
        </w:rPr>
        <w:t>Il 66,2% dei laureati sceglierebbe nuovamente lo stesso corso e lo stesso Ateneo, mentre l’8,9% si riscriverebbe allo stesso Ateneo, ma cambiando corso.</w:t>
      </w:r>
    </w:p>
    <w:p w14:paraId="153A1539" w14:textId="5E6BFA78" w:rsidR="004B57A1" w:rsidRPr="00231FD9" w:rsidRDefault="00176E0E" w:rsidP="0015363C">
      <w:pPr>
        <w:spacing w:before="30"/>
        <w:jc w:val="center"/>
      </w:pPr>
      <w:r>
        <w:rPr>
          <w:noProof/>
        </w:rPr>
        <w:lastRenderedPageBreak/>
        <w:drawing>
          <wp:inline distT="0" distB="0" distL="0" distR="0" wp14:anchorId="6F74C7CD" wp14:editId="1E84F517">
            <wp:extent cx="5765800" cy="3619500"/>
            <wp:effectExtent l="0" t="0" r="0" b="0"/>
            <wp:docPr id="1418843659" name="Immagine 8"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43659" name="Immagine 8" descr="Immagine che contiene testo, schermata, Carattere, log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5800" cy="3619500"/>
                    </a:xfrm>
                    <a:prstGeom prst="rect">
                      <a:avLst/>
                    </a:prstGeom>
                  </pic:spPr>
                </pic:pic>
              </a:graphicData>
            </a:graphic>
          </wp:inline>
        </w:drawing>
      </w:r>
    </w:p>
    <w:p w14:paraId="44AAB8DA" w14:textId="2FD0307D" w:rsidR="004B57A1" w:rsidRPr="00231FD9" w:rsidRDefault="004B57A1" w:rsidP="607D9BB8">
      <w:pPr>
        <w:spacing w:before="30"/>
        <w:jc w:val="both"/>
        <w:rPr>
          <w:rFonts w:ascii="Arial" w:eastAsia="Arial" w:hAnsi="Arial" w:cs="Arial"/>
          <w:b/>
          <w:bCs/>
          <w:color w:val="auto"/>
          <w:sz w:val="22"/>
        </w:rPr>
      </w:pPr>
    </w:p>
    <w:p w14:paraId="4156DDA0" w14:textId="37CBFB21" w:rsidR="004B57A1" w:rsidRPr="00231FD9" w:rsidRDefault="786D669E" w:rsidP="607D9BB8">
      <w:pPr>
        <w:spacing w:before="30"/>
        <w:jc w:val="both"/>
        <w:rPr>
          <w:rFonts w:ascii="Arial" w:eastAsia="Arial" w:hAnsi="Arial" w:cs="Arial"/>
          <w:b/>
          <w:bCs/>
          <w:color w:val="auto"/>
          <w:sz w:val="22"/>
        </w:rPr>
      </w:pPr>
      <w:r w:rsidRPr="607D9BB8">
        <w:rPr>
          <w:rFonts w:ascii="Arial" w:eastAsia="Arial" w:hAnsi="Arial" w:cs="Arial"/>
          <w:b/>
          <w:bCs/>
          <w:color w:val="auto"/>
          <w:sz w:val="22"/>
        </w:rPr>
        <w:t>E</w:t>
      </w:r>
      <w:r w:rsidR="0CFD5A36" w:rsidRPr="607D9BB8">
        <w:rPr>
          <w:rFonts w:ascii="Arial" w:eastAsia="Arial" w:hAnsi="Arial" w:cs="Arial"/>
          <w:b/>
          <w:bCs/>
          <w:color w:val="auto"/>
          <w:sz w:val="22"/>
        </w:rPr>
        <w:t>siti occupazionali della laurea Università di Verona</w:t>
      </w:r>
    </w:p>
    <w:p w14:paraId="2360C2D6" w14:textId="2698E599" w:rsidR="004B57A1" w:rsidRPr="00231FD9"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t xml:space="preserve">L’Indagine sugli Esiti occupazionali della laurea ha riguardato complessivamente 8.840 laureati dell'Università di Verona. I dati si concentrano sull’analisi delle </w:t>
      </w:r>
      <w:r w:rsidRPr="607D9BB8">
        <w:rPr>
          <w:rFonts w:ascii="Arial" w:eastAsia="Arial" w:hAnsi="Arial" w:cs="Arial"/>
          <w:i/>
          <w:iCs/>
          <w:color w:val="auto"/>
          <w:sz w:val="22"/>
        </w:rPr>
        <w:t xml:space="preserve">performance </w:t>
      </w:r>
      <w:r w:rsidRPr="607D9BB8">
        <w:rPr>
          <w:rFonts w:ascii="Arial" w:eastAsia="Arial" w:hAnsi="Arial" w:cs="Arial"/>
          <w:color w:val="auto"/>
          <w:sz w:val="22"/>
        </w:rPr>
        <w:t>dei laureati di primo e di secondo livello usciti nel 2024 e intervistati a un anno dal titolo e su quelle dei laureati di secondo livello usciti nel 2020 e intervistati dopo cinque anni.</w:t>
      </w:r>
    </w:p>
    <w:p w14:paraId="0B845138" w14:textId="2846782F" w:rsidR="004B57A1" w:rsidRPr="00231FD9" w:rsidRDefault="786D669E" w:rsidP="607D9BB8">
      <w:pPr>
        <w:spacing w:before="30"/>
        <w:jc w:val="both"/>
        <w:rPr>
          <w:rFonts w:ascii="Arial" w:eastAsia="Arial" w:hAnsi="Arial" w:cs="Arial"/>
          <w:b/>
          <w:bCs/>
          <w:color w:val="auto"/>
          <w:sz w:val="22"/>
        </w:rPr>
      </w:pPr>
      <w:r w:rsidRPr="607D9BB8">
        <w:rPr>
          <w:rFonts w:ascii="Arial" w:eastAsia="Arial" w:hAnsi="Arial" w:cs="Arial"/>
          <w:b/>
          <w:bCs/>
          <w:color w:val="auto"/>
          <w:sz w:val="22"/>
        </w:rPr>
        <w:t>L</w:t>
      </w:r>
      <w:r w:rsidR="24C99E11" w:rsidRPr="607D9BB8">
        <w:rPr>
          <w:rFonts w:ascii="Arial" w:eastAsia="Arial" w:hAnsi="Arial" w:cs="Arial"/>
          <w:b/>
          <w:bCs/>
          <w:color w:val="auto"/>
          <w:sz w:val="22"/>
        </w:rPr>
        <w:t>avoro, i laureati triennali a un anno dalla laurea</w:t>
      </w:r>
    </w:p>
    <w:p w14:paraId="5E619430" w14:textId="4D6AF2DA" w:rsidR="004B57A1" w:rsidRPr="00231FD9"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t xml:space="preserve">L’Indagine ha coinvolto </w:t>
      </w:r>
      <w:r w:rsidRPr="607D9BB8">
        <w:rPr>
          <w:rFonts w:ascii="Arial" w:eastAsia="Arial" w:hAnsi="Arial" w:cs="Arial"/>
          <w:b/>
          <w:bCs/>
          <w:color w:val="auto"/>
          <w:sz w:val="22"/>
        </w:rPr>
        <w:t xml:space="preserve">3.152 laureati triennali del 2024 contattati dopo un anno dal titolo </w:t>
      </w:r>
      <w:r w:rsidRPr="607D9BB8">
        <w:rPr>
          <w:rFonts w:ascii="Arial" w:eastAsia="Arial" w:hAnsi="Arial" w:cs="Arial"/>
          <w:color w:val="auto"/>
          <w:sz w:val="22"/>
        </w:rPr>
        <w:t>(nel 2025).</w:t>
      </w:r>
    </w:p>
    <w:p w14:paraId="7D14BB04" w14:textId="4DF29194" w:rsidR="004B57A1" w:rsidRPr="00231FD9"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t xml:space="preserve">Il 50,7% dei laureati di primo livello, dopo il conseguimento del titolo, decide di proseguire il percorso formativo con un corso di secondo livello (marginale la quota di chi si iscrive ad un corso triennale). Dopo un anno, il 49,6% risulta ancora iscritto all’università, di cui il 66,7% presso </w:t>
      </w:r>
      <w:r w:rsidRPr="607D9BB8">
        <w:rPr>
          <w:rFonts w:ascii="Arial" w:eastAsia="Arial" w:hAnsi="Arial" w:cs="Arial"/>
          <w:b/>
          <w:bCs/>
          <w:color w:val="auto"/>
          <w:sz w:val="22"/>
        </w:rPr>
        <w:t>lo stesso ateneo</w:t>
      </w:r>
      <w:r w:rsidRPr="607D9BB8">
        <w:rPr>
          <w:rFonts w:ascii="Arial" w:eastAsia="Arial" w:hAnsi="Arial" w:cs="Arial"/>
          <w:color w:val="auto"/>
          <w:sz w:val="22"/>
        </w:rPr>
        <w:t xml:space="preserve">. Per un’analisi più puntuale, pertanto, vengono di seguito fotografate le </w:t>
      </w:r>
      <w:r w:rsidRPr="607D9BB8">
        <w:rPr>
          <w:rFonts w:ascii="Arial" w:eastAsia="Arial" w:hAnsi="Arial" w:cs="Arial"/>
          <w:i/>
          <w:iCs/>
          <w:color w:val="auto"/>
          <w:sz w:val="22"/>
        </w:rPr>
        <w:t xml:space="preserve">performance </w:t>
      </w:r>
      <w:r w:rsidRPr="607D9BB8">
        <w:rPr>
          <w:rFonts w:ascii="Arial" w:eastAsia="Arial" w:hAnsi="Arial" w:cs="Arial"/>
          <w:color w:val="auto"/>
          <w:sz w:val="22"/>
        </w:rPr>
        <w:t xml:space="preserve">occupazionali dei laureati di primo livello che, dopo l’ottenimento del titolo, hanno scelto di </w:t>
      </w:r>
      <w:r w:rsidRPr="607D9BB8">
        <w:rPr>
          <w:rFonts w:ascii="Arial" w:eastAsia="Arial" w:hAnsi="Arial" w:cs="Arial"/>
          <w:b/>
          <w:bCs/>
          <w:color w:val="auto"/>
          <w:sz w:val="22"/>
        </w:rPr>
        <w:t xml:space="preserve">non proseguire gli studi universitari </w:t>
      </w:r>
      <w:r w:rsidRPr="607D9BB8">
        <w:rPr>
          <w:rFonts w:ascii="Arial" w:eastAsia="Arial" w:hAnsi="Arial" w:cs="Arial"/>
          <w:color w:val="auto"/>
          <w:sz w:val="22"/>
        </w:rPr>
        <w:t>e di immettersi direttamente nel mercato del lavoro.</w:t>
      </w:r>
    </w:p>
    <w:p w14:paraId="35DE33FC" w14:textId="63D05805" w:rsidR="004B57A1" w:rsidRPr="00231FD9"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t xml:space="preserve">Isolando quindi i laureati triennali </w:t>
      </w:r>
      <w:r w:rsidRPr="607D9BB8">
        <w:rPr>
          <w:rFonts w:ascii="Arial" w:eastAsia="Arial" w:hAnsi="Arial" w:cs="Arial"/>
          <w:b/>
          <w:bCs/>
          <w:color w:val="auto"/>
          <w:sz w:val="22"/>
        </w:rPr>
        <w:t xml:space="preserve">dell'Università di Verona </w:t>
      </w:r>
      <w:r w:rsidRPr="607D9BB8">
        <w:rPr>
          <w:rFonts w:ascii="Arial" w:eastAsia="Arial" w:hAnsi="Arial" w:cs="Arial"/>
          <w:color w:val="auto"/>
          <w:sz w:val="22"/>
        </w:rPr>
        <w:t xml:space="preserve">che, dopo il titolo, non si sono </w:t>
      </w:r>
      <w:r w:rsidRPr="607D9BB8">
        <w:rPr>
          <w:rFonts w:ascii="Arial" w:eastAsia="Arial" w:hAnsi="Arial" w:cs="Arial"/>
          <w:b/>
          <w:bCs/>
          <w:color w:val="auto"/>
          <w:sz w:val="22"/>
        </w:rPr>
        <w:t xml:space="preserve">mai iscritti </w:t>
      </w:r>
      <w:r w:rsidRPr="607D9BB8">
        <w:rPr>
          <w:rFonts w:ascii="Arial" w:eastAsia="Arial" w:hAnsi="Arial" w:cs="Arial"/>
          <w:color w:val="auto"/>
          <w:sz w:val="22"/>
        </w:rPr>
        <w:t xml:space="preserve">a un corso di laurea (46,3%), è possibile indagare le loro </w:t>
      </w:r>
      <w:r w:rsidRPr="607D9BB8">
        <w:rPr>
          <w:rFonts w:ascii="Arial" w:eastAsia="Arial" w:hAnsi="Arial" w:cs="Arial"/>
          <w:b/>
          <w:bCs/>
          <w:i/>
          <w:iCs/>
          <w:color w:val="auto"/>
          <w:sz w:val="22"/>
        </w:rPr>
        <w:t xml:space="preserve">performance </w:t>
      </w:r>
      <w:r w:rsidRPr="607D9BB8">
        <w:rPr>
          <w:rFonts w:ascii="Arial" w:eastAsia="Arial" w:hAnsi="Arial" w:cs="Arial"/>
          <w:b/>
          <w:bCs/>
          <w:color w:val="auto"/>
          <w:sz w:val="22"/>
        </w:rPr>
        <w:t>occupazionali a un anno dal titolo</w:t>
      </w:r>
      <w:r w:rsidRPr="607D9BB8">
        <w:rPr>
          <w:rFonts w:ascii="Arial" w:eastAsia="Arial" w:hAnsi="Arial" w:cs="Arial"/>
          <w:color w:val="auto"/>
          <w:sz w:val="22"/>
        </w:rPr>
        <w:t>.</w:t>
      </w:r>
    </w:p>
    <w:p w14:paraId="63E10C21" w14:textId="71CE6753" w:rsidR="004B57A1" w:rsidRPr="00231FD9"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t xml:space="preserve">A un anno dal conseguimento del titolo, il </w:t>
      </w:r>
      <w:r w:rsidRPr="607D9BB8">
        <w:rPr>
          <w:rFonts w:ascii="Arial" w:eastAsia="Arial" w:hAnsi="Arial" w:cs="Arial"/>
          <w:b/>
          <w:bCs/>
          <w:color w:val="auto"/>
          <w:sz w:val="22"/>
        </w:rPr>
        <w:t xml:space="preserve">tasso di occupazione </w:t>
      </w:r>
      <w:r w:rsidRPr="607D9BB8">
        <w:rPr>
          <w:rFonts w:ascii="Arial" w:eastAsia="Arial" w:hAnsi="Arial" w:cs="Arial"/>
          <w:color w:val="auto"/>
          <w:sz w:val="22"/>
        </w:rPr>
        <w:t xml:space="preserve">(si considerano occupati tutti coloro che sono impegnati in un’attività retribuita, di lavoro o di formazione) è dell’89,4%, mentre quello di </w:t>
      </w:r>
      <w:r w:rsidRPr="607D9BB8">
        <w:rPr>
          <w:rFonts w:ascii="Arial" w:eastAsia="Arial" w:hAnsi="Arial" w:cs="Arial"/>
          <w:b/>
          <w:bCs/>
          <w:color w:val="auto"/>
          <w:sz w:val="22"/>
        </w:rPr>
        <w:t xml:space="preserve">disoccupazione </w:t>
      </w:r>
      <w:r w:rsidRPr="607D9BB8">
        <w:rPr>
          <w:rFonts w:ascii="Arial" w:eastAsia="Arial" w:hAnsi="Arial" w:cs="Arial"/>
          <w:color w:val="auto"/>
          <w:sz w:val="22"/>
        </w:rPr>
        <w:t>(calcolato sulle forze di lavoro, cioè su coloro che sono già inseriti o intenzionati a inserirsi nel mercato del lavoro) è pari al 5,0%.</w:t>
      </w:r>
    </w:p>
    <w:p w14:paraId="417D5DFC" w14:textId="77AF9532" w:rsidR="004B57A1" w:rsidRPr="00231FD9"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lastRenderedPageBreak/>
        <w:t xml:space="preserve">Tra gli occupati, il 20,0% </w:t>
      </w:r>
      <w:r w:rsidRPr="607D9BB8">
        <w:rPr>
          <w:rFonts w:ascii="Arial" w:eastAsia="Arial" w:hAnsi="Arial" w:cs="Arial"/>
          <w:b/>
          <w:bCs/>
          <w:color w:val="auto"/>
          <w:sz w:val="22"/>
        </w:rPr>
        <w:t>prosegue il lavoro iniziato prima della laurea</w:t>
      </w:r>
      <w:r w:rsidRPr="607D9BB8">
        <w:rPr>
          <w:rFonts w:ascii="Arial" w:eastAsia="Arial" w:hAnsi="Arial" w:cs="Arial"/>
          <w:color w:val="auto"/>
          <w:sz w:val="22"/>
        </w:rPr>
        <w:t>, il 29,5% ha invece cambiato lavoro; il 50,5% ha iniziato a lavorare solo dopo il conseguimento del titolo.</w:t>
      </w:r>
    </w:p>
    <w:p w14:paraId="1F069D37" w14:textId="694F041C" w:rsidR="004B57A1" w:rsidRPr="00231FD9"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t xml:space="preserve">Il 37,9% degli occupati può contare su un </w:t>
      </w:r>
      <w:r w:rsidRPr="607D9BB8">
        <w:rPr>
          <w:rFonts w:ascii="Arial" w:eastAsia="Arial" w:hAnsi="Arial" w:cs="Arial"/>
          <w:b/>
          <w:bCs/>
          <w:color w:val="auto"/>
          <w:sz w:val="22"/>
        </w:rPr>
        <w:t>contratto alle dipendenze a tempo indeterminato</w:t>
      </w:r>
      <w:r w:rsidRPr="607D9BB8">
        <w:rPr>
          <w:rFonts w:ascii="Arial" w:eastAsia="Arial" w:hAnsi="Arial" w:cs="Arial"/>
          <w:color w:val="auto"/>
          <w:sz w:val="22"/>
        </w:rPr>
        <w:t xml:space="preserve">, mentre il 35,1% su un </w:t>
      </w:r>
      <w:r w:rsidRPr="607D9BB8">
        <w:rPr>
          <w:rFonts w:ascii="Arial" w:eastAsia="Arial" w:hAnsi="Arial" w:cs="Arial"/>
          <w:b/>
          <w:bCs/>
          <w:color w:val="auto"/>
          <w:sz w:val="22"/>
        </w:rPr>
        <w:t>contratto alle dipendenze a tempo determinato</w:t>
      </w:r>
      <w:r w:rsidRPr="607D9BB8">
        <w:rPr>
          <w:rFonts w:ascii="Arial" w:eastAsia="Arial" w:hAnsi="Arial" w:cs="Arial"/>
          <w:color w:val="auto"/>
          <w:sz w:val="22"/>
        </w:rPr>
        <w:t>. L’8,4% svolge un’</w:t>
      </w:r>
      <w:r w:rsidRPr="607D9BB8">
        <w:rPr>
          <w:rFonts w:ascii="Arial" w:eastAsia="Arial" w:hAnsi="Arial" w:cs="Arial"/>
          <w:b/>
          <w:bCs/>
          <w:color w:val="auto"/>
          <w:sz w:val="22"/>
        </w:rPr>
        <w:t xml:space="preserve">attività in proprio </w:t>
      </w:r>
      <w:r w:rsidRPr="607D9BB8">
        <w:rPr>
          <w:rFonts w:ascii="Arial" w:eastAsia="Arial" w:hAnsi="Arial" w:cs="Arial"/>
          <w:color w:val="auto"/>
          <w:sz w:val="22"/>
        </w:rPr>
        <w:t>(come libero professionista, lavoratore in proprio, imprenditore, ecc.).</w:t>
      </w:r>
    </w:p>
    <w:p w14:paraId="2267672E" w14:textId="1C2CF460" w:rsidR="004B57A1" w:rsidRPr="00231FD9"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t xml:space="preserve">Il </w:t>
      </w:r>
      <w:r w:rsidRPr="607D9BB8">
        <w:rPr>
          <w:rFonts w:ascii="Arial" w:eastAsia="Arial" w:hAnsi="Arial" w:cs="Arial"/>
          <w:b/>
          <w:bCs/>
          <w:color w:val="auto"/>
          <w:sz w:val="22"/>
        </w:rPr>
        <w:t xml:space="preserve">lavoro part-time </w:t>
      </w:r>
      <w:r w:rsidRPr="607D9BB8">
        <w:rPr>
          <w:rFonts w:ascii="Arial" w:eastAsia="Arial" w:hAnsi="Arial" w:cs="Arial"/>
          <w:color w:val="auto"/>
          <w:sz w:val="22"/>
        </w:rPr>
        <w:t xml:space="preserve">coinvolge complessivamente il 14,0% degli occupati: il 6,7% lavora a tempo parziale per scelta, per il 7,3 %, invece, si tratta di part-time involontario. La </w:t>
      </w:r>
      <w:r w:rsidRPr="607D9BB8">
        <w:rPr>
          <w:rFonts w:ascii="Arial" w:eastAsia="Arial" w:hAnsi="Arial" w:cs="Arial"/>
          <w:b/>
          <w:bCs/>
          <w:color w:val="auto"/>
          <w:sz w:val="22"/>
        </w:rPr>
        <w:t xml:space="preserve">retribuzione </w:t>
      </w:r>
      <w:r w:rsidRPr="607D9BB8">
        <w:rPr>
          <w:rFonts w:ascii="Arial" w:eastAsia="Arial" w:hAnsi="Arial" w:cs="Arial"/>
          <w:color w:val="auto"/>
          <w:sz w:val="22"/>
        </w:rPr>
        <w:t>è in media di 1.575 euro mensili netti.</w:t>
      </w:r>
    </w:p>
    <w:p w14:paraId="14BA327C" w14:textId="44AE52C6" w:rsidR="004B57A1" w:rsidRDefault="786D669E" w:rsidP="607D9BB8">
      <w:pPr>
        <w:spacing w:before="30"/>
        <w:jc w:val="both"/>
        <w:rPr>
          <w:rFonts w:ascii="Arial" w:eastAsia="Arial" w:hAnsi="Arial" w:cs="Arial"/>
          <w:color w:val="auto"/>
          <w:sz w:val="22"/>
        </w:rPr>
      </w:pPr>
      <w:r w:rsidRPr="607D9BB8">
        <w:rPr>
          <w:rFonts w:ascii="Arial" w:eastAsia="Arial" w:hAnsi="Arial" w:cs="Arial"/>
          <w:color w:val="auto"/>
          <w:sz w:val="22"/>
        </w:rPr>
        <w:t xml:space="preserve">Ma quanti fanno quello per cui hanno studiato? Si è presa in esame l’efficacia del titolo, che combina la richiesta della laurea per l’esercizio del lavoro svolto e l’utilizzo, nel lavoro, delle competenze apprese all’università. Il 67,5% degli occupati considera il titolo </w:t>
      </w:r>
      <w:r w:rsidRPr="607D9BB8">
        <w:rPr>
          <w:rFonts w:ascii="Arial" w:eastAsia="Arial" w:hAnsi="Arial" w:cs="Arial"/>
          <w:b/>
          <w:bCs/>
          <w:color w:val="auto"/>
          <w:sz w:val="22"/>
        </w:rPr>
        <w:t xml:space="preserve">molto efficace </w:t>
      </w:r>
      <w:r w:rsidRPr="607D9BB8">
        <w:rPr>
          <w:rFonts w:ascii="Arial" w:eastAsia="Arial" w:hAnsi="Arial" w:cs="Arial"/>
          <w:color w:val="auto"/>
          <w:sz w:val="22"/>
        </w:rPr>
        <w:t xml:space="preserve">o </w:t>
      </w:r>
      <w:r w:rsidRPr="607D9BB8">
        <w:rPr>
          <w:rFonts w:ascii="Arial" w:eastAsia="Arial" w:hAnsi="Arial" w:cs="Arial"/>
          <w:b/>
          <w:bCs/>
          <w:color w:val="auto"/>
          <w:sz w:val="22"/>
        </w:rPr>
        <w:t xml:space="preserve">efficace </w:t>
      </w:r>
      <w:r w:rsidRPr="607D9BB8">
        <w:rPr>
          <w:rFonts w:ascii="Arial" w:eastAsia="Arial" w:hAnsi="Arial" w:cs="Arial"/>
          <w:color w:val="auto"/>
          <w:sz w:val="22"/>
        </w:rPr>
        <w:t xml:space="preserve">per il lavoro svolto. Più nel dettaglio, il 59,9% dichiara di utilizzare in </w:t>
      </w:r>
      <w:r w:rsidRPr="607D9BB8">
        <w:rPr>
          <w:rFonts w:ascii="Arial" w:eastAsia="Arial" w:hAnsi="Arial" w:cs="Arial"/>
          <w:b/>
          <w:bCs/>
          <w:color w:val="auto"/>
          <w:sz w:val="22"/>
        </w:rPr>
        <w:t>misura elevata</w:t>
      </w:r>
      <w:r w:rsidRPr="607D9BB8">
        <w:rPr>
          <w:rFonts w:ascii="Arial" w:eastAsia="Arial" w:hAnsi="Arial" w:cs="Arial"/>
          <w:color w:val="auto"/>
          <w:sz w:val="22"/>
        </w:rPr>
        <w:t>, nel proprio lavoro, le competenze acquisite all’università.</w:t>
      </w:r>
    </w:p>
    <w:p w14:paraId="67115A73" w14:textId="77777777" w:rsidR="00690343" w:rsidRPr="00231FD9" w:rsidRDefault="00690343" w:rsidP="607D9BB8">
      <w:pPr>
        <w:spacing w:before="30"/>
        <w:jc w:val="both"/>
        <w:rPr>
          <w:rFonts w:ascii="Arial" w:eastAsia="Arial" w:hAnsi="Arial" w:cs="Arial"/>
          <w:color w:val="auto"/>
          <w:sz w:val="22"/>
        </w:rPr>
      </w:pPr>
    </w:p>
    <w:p w14:paraId="09066D43" w14:textId="0C249785" w:rsidR="004B57A1" w:rsidRPr="00231FD9" w:rsidRDefault="786D669E" w:rsidP="607D9BB8">
      <w:pPr>
        <w:pStyle w:val="Titolo4"/>
        <w:spacing w:before="80" w:line="276" w:lineRule="auto"/>
        <w:jc w:val="both"/>
        <w:rPr>
          <w:rFonts w:ascii="Aptos" w:eastAsia="Aptos" w:hAnsi="Aptos" w:cs="Aptos"/>
          <w:color w:val="auto"/>
          <w:sz w:val="24"/>
          <w:szCs w:val="24"/>
        </w:rPr>
      </w:pPr>
      <w:r w:rsidRPr="607D9BB8">
        <w:rPr>
          <w:rFonts w:ascii="Aptos" w:eastAsia="Aptos" w:hAnsi="Aptos" w:cs="Aptos"/>
          <w:color w:val="auto"/>
          <w:sz w:val="24"/>
          <w:szCs w:val="24"/>
        </w:rPr>
        <w:t>Tab. 4 – Laureati triennali mai iscritti ad un successivo corso di laurea: esiti occupazionali</w:t>
      </w:r>
    </w:p>
    <w:tbl>
      <w:tblPr>
        <w:tblStyle w:val="TableNormal"/>
        <w:tblW w:w="0" w:type="auto"/>
        <w:tblInd w:w="129" w:type="dxa"/>
        <w:tblLayout w:type="fixed"/>
        <w:tblLook w:val="01E0" w:firstRow="1" w:lastRow="1" w:firstColumn="1" w:lastColumn="1" w:noHBand="0" w:noVBand="0"/>
      </w:tblPr>
      <w:tblGrid>
        <w:gridCol w:w="3927"/>
        <w:gridCol w:w="1410"/>
        <w:gridCol w:w="898"/>
        <w:gridCol w:w="1429"/>
        <w:gridCol w:w="1445"/>
      </w:tblGrid>
      <w:tr w:rsidR="009778D3" w14:paraId="6B82BB23" w14:textId="77777777" w:rsidTr="00B57B3A">
        <w:trPr>
          <w:trHeight w:val="268"/>
        </w:trPr>
        <w:tc>
          <w:tcPr>
            <w:tcW w:w="9109" w:type="dxa"/>
            <w:gridSpan w:val="5"/>
            <w:tcBorders>
              <w:top w:val="single" w:sz="4" w:space="0" w:color="000000"/>
              <w:bottom w:val="single" w:sz="4" w:space="0" w:color="000000"/>
            </w:tcBorders>
            <w:shd w:val="clear" w:color="auto" w:fill="352C60"/>
          </w:tcPr>
          <w:p w14:paraId="026EB0D6" w14:textId="77777777" w:rsidR="009778D3" w:rsidRPr="00176E0E" w:rsidRDefault="009778D3" w:rsidP="00B57B3A">
            <w:pPr>
              <w:pStyle w:val="TableParagraph"/>
              <w:spacing w:line="248" w:lineRule="exact"/>
              <w:ind w:left="3216"/>
              <w:jc w:val="left"/>
              <w:rPr>
                <w:b/>
                <w:lang w:val="it-IT"/>
              </w:rPr>
            </w:pPr>
            <w:r w:rsidRPr="00176E0E">
              <w:rPr>
                <w:b/>
                <w:color w:val="FFFFFF"/>
                <w:lang w:val="it-IT"/>
              </w:rPr>
              <w:t>TRIENNALI</w:t>
            </w:r>
            <w:r w:rsidRPr="00176E0E">
              <w:rPr>
                <w:b/>
                <w:color w:val="FFFFFF"/>
                <w:spacing w:val="-4"/>
                <w:lang w:val="it-IT"/>
              </w:rPr>
              <w:t xml:space="preserve"> </w:t>
            </w:r>
            <w:r w:rsidRPr="00176E0E">
              <w:rPr>
                <w:b/>
                <w:color w:val="FFFFFF"/>
                <w:lang w:val="it-IT"/>
              </w:rPr>
              <w:t>mai</w:t>
            </w:r>
            <w:r w:rsidRPr="00176E0E">
              <w:rPr>
                <w:b/>
                <w:color w:val="FFFFFF"/>
                <w:spacing w:val="-3"/>
                <w:lang w:val="it-IT"/>
              </w:rPr>
              <w:t xml:space="preserve"> </w:t>
            </w:r>
            <w:r w:rsidRPr="00176E0E">
              <w:rPr>
                <w:b/>
                <w:color w:val="FFFFFF"/>
                <w:lang w:val="it-IT"/>
              </w:rPr>
              <w:t>iscritti</w:t>
            </w:r>
            <w:r w:rsidRPr="00176E0E">
              <w:rPr>
                <w:b/>
                <w:color w:val="FFFFFF"/>
                <w:spacing w:val="-4"/>
                <w:lang w:val="it-IT"/>
              </w:rPr>
              <w:t xml:space="preserve"> </w:t>
            </w:r>
            <w:r w:rsidRPr="00176E0E">
              <w:rPr>
                <w:b/>
                <w:color w:val="FFFFFF"/>
                <w:lang w:val="it-IT"/>
              </w:rPr>
              <w:t>ad</w:t>
            </w:r>
            <w:r w:rsidRPr="00176E0E">
              <w:rPr>
                <w:b/>
                <w:color w:val="FFFFFF"/>
                <w:spacing w:val="-3"/>
                <w:lang w:val="it-IT"/>
              </w:rPr>
              <w:t xml:space="preserve"> </w:t>
            </w:r>
            <w:r w:rsidRPr="00176E0E">
              <w:rPr>
                <w:b/>
                <w:color w:val="FFFFFF"/>
                <w:lang w:val="it-IT"/>
              </w:rPr>
              <w:t>un</w:t>
            </w:r>
            <w:r w:rsidRPr="00176E0E">
              <w:rPr>
                <w:b/>
                <w:color w:val="FFFFFF"/>
                <w:spacing w:val="-3"/>
                <w:lang w:val="it-IT"/>
              </w:rPr>
              <w:t xml:space="preserve"> </w:t>
            </w:r>
            <w:r w:rsidRPr="00176E0E">
              <w:rPr>
                <w:b/>
                <w:color w:val="FFFFFF"/>
                <w:lang w:val="it-IT"/>
              </w:rPr>
              <w:t>successivo</w:t>
            </w:r>
            <w:r w:rsidRPr="00176E0E">
              <w:rPr>
                <w:b/>
                <w:color w:val="FFFFFF"/>
                <w:spacing w:val="-5"/>
                <w:lang w:val="it-IT"/>
              </w:rPr>
              <w:t xml:space="preserve"> </w:t>
            </w:r>
            <w:r w:rsidRPr="00176E0E">
              <w:rPr>
                <w:b/>
                <w:color w:val="FFFFFF"/>
                <w:lang w:val="it-IT"/>
              </w:rPr>
              <w:t>corso</w:t>
            </w:r>
            <w:r w:rsidRPr="00176E0E">
              <w:rPr>
                <w:b/>
                <w:color w:val="FFFFFF"/>
                <w:spacing w:val="-3"/>
                <w:lang w:val="it-IT"/>
              </w:rPr>
              <w:t xml:space="preserve"> </w:t>
            </w:r>
            <w:r w:rsidRPr="00176E0E">
              <w:rPr>
                <w:b/>
                <w:color w:val="FFFFFF"/>
                <w:lang w:val="it-IT"/>
              </w:rPr>
              <w:t>di</w:t>
            </w:r>
            <w:r w:rsidRPr="00176E0E">
              <w:rPr>
                <w:b/>
                <w:color w:val="FFFFFF"/>
                <w:spacing w:val="-2"/>
                <w:lang w:val="it-IT"/>
              </w:rPr>
              <w:t xml:space="preserve"> laurea:</w:t>
            </w:r>
          </w:p>
        </w:tc>
      </w:tr>
      <w:tr w:rsidR="009778D3" w14:paraId="4BBF8712" w14:textId="77777777" w:rsidTr="00B57B3A">
        <w:trPr>
          <w:trHeight w:val="1343"/>
        </w:trPr>
        <w:tc>
          <w:tcPr>
            <w:tcW w:w="3927" w:type="dxa"/>
            <w:tcBorders>
              <w:top w:val="single" w:sz="4" w:space="0" w:color="000000"/>
              <w:bottom w:val="single" w:sz="4" w:space="0" w:color="000000"/>
            </w:tcBorders>
            <w:shd w:val="clear" w:color="auto" w:fill="352C60"/>
          </w:tcPr>
          <w:p w14:paraId="11520CCE" w14:textId="77777777" w:rsidR="009778D3" w:rsidRDefault="009778D3" w:rsidP="00B57B3A">
            <w:pPr>
              <w:pStyle w:val="TableParagraph"/>
              <w:spacing w:line="268" w:lineRule="exact"/>
              <w:ind w:right="106"/>
              <w:rPr>
                <w:b/>
              </w:rPr>
            </w:pPr>
            <w:r>
              <w:rPr>
                <w:b/>
                <w:color w:val="FFFFFF"/>
                <w:spacing w:val="-2"/>
              </w:rPr>
              <w:t>Tasso</w:t>
            </w:r>
          </w:p>
          <w:p w14:paraId="13C1F236" w14:textId="77777777" w:rsidR="009778D3" w:rsidRDefault="009778D3" w:rsidP="00B57B3A">
            <w:pPr>
              <w:pStyle w:val="TableParagraph"/>
              <w:ind w:left="2635" w:right="103" w:firstLine="1005"/>
              <w:rPr>
                <w:b/>
              </w:rPr>
            </w:pPr>
            <w:r>
              <w:rPr>
                <w:b/>
                <w:color w:val="FFFFFF"/>
                <w:spacing w:val="-6"/>
              </w:rPr>
              <w:t>di</w:t>
            </w:r>
            <w:r>
              <w:rPr>
                <w:b/>
                <w:color w:val="FFFFFF"/>
                <w:spacing w:val="-2"/>
              </w:rPr>
              <w:t xml:space="preserve"> occupazione</w:t>
            </w:r>
          </w:p>
          <w:p w14:paraId="1275BE03" w14:textId="77777777" w:rsidR="009778D3" w:rsidRDefault="009778D3" w:rsidP="00B57B3A">
            <w:pPr>
              <w:pStyle w:val="TableParagraph"/>
              <w:ind w:right="104"/>
            </w:pPr>
            <w:r>
              <w:rPr>
                <w:color w:val="FFFFFF"/>
                <w:spacing w:val="-5"/>
              </w:rPr>
              <w:t>(%)</w:t>
            </w:r>
          </w:p>
        </w:tc>
        <w:tc>
          <w:tcPr>
            <w:tcW w:w="1410" w:type="dxa"/>
            <w:tcBorders>
              <w:top w:val="single" w:sz="4" w:space="0" w:color="000000"/>
              <w:bottom w:val="single" w:sz="4" w:space="0" w:color="000000"/>
            </w:tcBorders>
            <w:shd w:val="clear" w:color="auto" w:fill="352C60"/>
          </w:tcPr>
          <w:p w14:paraId="4A073C00" w14:textId="77777777" w:rsidR="009778D3" w:rsidRPr="00176E0E" w:rsidRDefault="009778D3" w:rsidP="00B57B3A">
            <w:pPr>
              <w:pStyle w:val="TableParagraph"/>
              <w:spacing w:line="268" w:lineRule="exact"/>
              <w:ind w:left="105"/>
              <w:jc w:val="both"/>
              <w:rPr>
                <w:b/>
                <w:lang w:val="it-IT"/>
              </w:rPr>
            </w:pPr>
            <w:r w:rsidRPr="00176E0E">
              <w:rPr>
                <w:b/>
                <w:color w:val="FFFFFF"/>
                <w:lang w:val="it-IT"/>
              </w:rPr>
              <w:t>Ha</w:t>
            </w:r>
            <w:r w:rsidRPr="00176E0E">
              <w:rPr>
                <w:b/>
                <w:color w:val="FFFFFF"/>
                <w:spacing w:val="-2"/>
                <w:lang w:val="it-IT"/>
              </w:rPr>
              <w:t xml:space="preserve"> </w:t>
            </w:r>
            <w:r w:rsidRPr="00176E0E">
              <w:rPr>
                <w:b/>
                <w:color w:val="FFFFFF"/>
                <w:lang w:val="it-IT"/>
              </w:rPr>
              <w:t xml:space="preserve">iniziato </w:t>
            </w:r>
            <w:r w:rsidRPr="00176E0E">
              <w:rPr>
                <w:b/>
                <w:color w:val="FFFFFF"/>
                <w:spacing w:val="-10"/>
                <w:lang w:val="it-IT"/>
              </w:rPr>
              <w:t>a</w:t>
            </w:r>
          </w:p>
          <w:p w14:paraId="1295ADB6" w14:textId="77777777" w:rsidR="009778D3" w:rsidRPr="00176E0E" w:rsidRDefault="009778D3" w:rsidP="00B57B3A">
            <w:pPr>
              <w:pStyle w:val="TableParagraph"/>
              <w:ind w:left="583" w:right="120" w:hanging="75"/>
              <w:jc w:val="both"/>
              <w:rPr>
                <w:b/>
                <w:lang w:val="it-IT"/>
              </w:rPr>
            </w:pPr>
            <w:r w:rsidRPr="00176E0E">
              <w:rPr>
                <w:b/>
                <w:color w:val="FFFFFF"/>
                <w:spacing w:val="-2"/>
                <w:lang w:val="it-IT"/>
              </w:rPr>
              <w:t xml:space="preserve">lavorare </w:t>
            </w:r>
            <w:r w:rsidRPr="00176E0E">
              <w:rPr>
                <w:b/>
                <w:color w:val="FFFFFF"/>
                <w:lang w:val="it-IT"/>
              </w:rPr>
              <w:t>dopo</w:t>
            </w:r>
            <w:r w:rsidRPr="00176E0E">
              <w:rPr>
                <w:b/>
                <w:color w:val="FFFFFF"/>
                <w:spacing w:val="-12"/>
                <w:lang w:val="it-IT"/>
              </w:rPr>
              <w:t xml:space="preserve"> </w:t>
            </w:r>
            <w:r w:rsidRPr="00176E0E">
              <w:rPr>
                <w:b/>
                <w:color w:val="FFFFFF"/>
                <w:lang w:val="it-IT"/>
              </w:rPr>
              <w:t xml:space="preserve">la </w:t>
            </w:r>
            <w:r w:rsidRPr="00176E0E">
              <w:rPr>
                <w:b/>
                <w:color w:val="FFFFFF"/>
                <w:spacing w:val="-2"/>
                <w:lang w:val="it-IT"/>
              </w:rPr>
              <w:t>laurea</w:t>
            </w:r>
          </w:p>
          <w:p w14:paraId="1335CD33" w14:textId="77777777" w:rsidR="009778D3" w:rsidRDefault="009778D3" w:rsidP="00B57B3A">
            <w:pPr>
              <w:pStyle w:val="TableParagraph"/>
              <w:spacing w:before="1" w:line="249" w:lineRule="exact"/>
              <w:ind w:right="121"/>
              <w:rPr>
                <w:b/>
              </w:rPr>
            </w:pPr>
            <w:r>
              <w:rPr>
                <w:b/>
                <w:color w:val="FFFFFF"/>
                <w:spacing w:val="-5"/>
              </w:rPr>
              <w:t>(%)</w:t>
            </w:r>
          </w:p>
        </w:tc>
        <w:tc>
          <w:tcPr>
            <w:tcW w:w="898" w:type="dxa"/>
            <w:tcBorders>
              <w:top w:val="single" w:sz="4" w:space="0" w:color="000000"/>
              <w:bottom w:val="single" w:sz="4" w:space="0" w:color="000000"/>
            </w:tcBorders>
            <w:shd w:val="clear" w:color="auto" w:fill="352C60"/>
          </w:tcPr>
          <w:p w14:paraId="120DEC35" w14:textId="77777777" w:rsidR="009778D3" w:rsidRDefault="009778D3" w:rsidP="00B57B3A">
            <w:pPr>
              <w:pStyle w:val="TableParagraph"/>
              <w:ind w:left="313" w:right="113" w:hanging="192"/>
              <w:rPr>
                <w:b/>
              </w:rPr>
            </w:pPr>
            <w:r>
              <w:rPr>
                <w:b/>
                <w:color w:val="FFFFFF"/>
                <w:spacing w:val="-2"/>
              </w:rPr>
              <w:t xml:space="preserve">Lavoro </w:t>
            </w:r>
            <w:r>
              <w:rPr>
                <w:b/>
                <w:color w:val="FFFFFF"/>
              </w:rPr>
              <w:t>part-</w:t>
            </w:r>
            <w:r>
              <w:rPr>
                <w:b/>
                <w:color w:val="FFFFFF"/>
                <w:spacing w:val="-4"/>
              </w:rPr>
              <w:t>time (%)</w:t>
            </w:r>
          </w:p>
        </w:tc>
        <w:tc>
          <w:tcPr>
            <w:tcW w:w="1429" w:type="dxa"/>
            <w:tcBorders>
              <w:top w:val="single" w:sz="4" w:space="0" w:color="000000"/>
              <w:bottom w:val="single" w:sz="4" w:space="0" w:color="000000"/>
            </w:tcBorders>
            <w:shd w:val="clear" w:color="auto" w:fill="352C60"/>
          </w:tcPr>
          <w:p w14:paraId="3B2B5617" w14:textId="77777777" w:rsidR="009778D3" w:rsidRPr="00176E0E" w:rsidRDefault="009778D3" w:rsidP="00B57B3A">
            <w:pPr>
              <w:pStyle w:val="TableParagraph"/>
              <w:spacing w:line="268" w:lineRule="exact"/>
              <w:ind w:right="88"/>
              <w:rPr>
                <w:b/>
                <w:lang w:val="it-IT"/>
              </w:rPr>
            </w:pPr>
            <w:r w:rsidRPr="00176E0E">
              <w:rPr>
                <w:b/>
                <w:color w:val="FFFFFF"/>
                <w:spacing w:val="-2"/>
                <w:lang w:val="it-IT"/>
              </w:rPr>
              <w:t>Retribuzione</w:t>
            </w:r>
          </w:p>
          <w:p w14:paraId="089289F9" w14:textId="77777777" w:rsidR="009778D3" w:rsidRPr="00176E0E" w:rsidRDefault="009778D3" w:rsidP="00B57B3A">
            <w:pPr>
              <w:pStyle w:val="TableParagraph"/>
              <w:ind w:right="89"/>
              <w:rPr>
                <w:b/>
                <w:lang w:val="it-IT"/>
              </w:rPr>
            </w:pPr>
            <w:r w:rsidRPr="00176E0E">
              <w:rPr>
                <w:b/>
                <w:color w:val="FFFFFF"/>
                <w:spacing w:val="-2"/>
                <w:lang w:val="it-IT"/>
              </w:rPr>
              <w:t>mensile</w:t>
            </w:r>
          </w:p>
          <w:p w14:paraId="78C3D239" w14:textId="77777777" w:rsidR="009778D3" w:rsidRPr="00176E0E" w:rsidRDefault="009778D3" w:rsidP="00B57B3A">
            <w:pPr>
              <w:pStyle w:val="TableParagraph"/>
              <w:ind w:right="87"/>
              <w:rPr>
                <w:b/>
                <w:lang w:val="it-IT"/>
              </w:rPr>
            </w:pPr>
            <w:r w:rsidRPr="00176E0E">
              <w:rPr>
                <w:b/>
                <w:color w:val="FFFFFF"/>
                <w:spacing w:val="-2"/>
                <w:lang w:val="it-IT"/>
              </w:rPr>
              <w:t>netta</w:t>
            </w:r>
          </w:p>
          <w:p w14:paraId="0B64BA77" w14:textId="77777777" w:rsidR="009778D3" w:rsidRPr="00176E0E" w:rsidRDefault="009778D3" w:rsidP="00B57B3A">
            <w:pPr>
              <w:pStyle w:val="TableParagraph"/>
              <w:ind w:right="90"/>
              <w:rPr>
                <w:lang w:val="it-IT"/>
              </w:rPr>
            </w:pPr>
            <w:r w:rsidRPr="00176E0E">
              <w:rPr>
                <w:color w:val="FFFFFF"/>
                <w:lang w:val="it-IT"/>
              </w:rPr>
              <w:t>(medie,</w:t>
            </w:r>
            <w:r w:rsidRPr="00176E0E">
              <w:rPr>
                <w:color w:val="FFFFFF"/>
                <w:spacing w:val="-3"/>
                <w:lang w:val="it-IT"/>
              </w:rPr>
              <w:t xml:space="preserve"> </w:t>
            </w:r>
            <w:r w:rsidRPr="00176E0E">
              <w:rPr>
                <w:color w:val="FFFFFF"/>
                <w:spacing w:val="-5"/>
                <w:lang w:val="it-IT"/>
              </w:rPr>
              <w:t>in</w:t>
            </w:r>
          </w:p>
          <w:p w14:paraId="32520E1F" w14:textId="77777777" w:rsidR="009778D3" w:rsidRPr="00176E0E" w:rsidRDefault="009778D3" w:rsidP="00B57B3A">
            <w:pPr>
              <w:pStyle w:val="TableParagraph"/>
              <w:spacing w:before="1" w:line="249" w:lineRule="exact"/>
              <w:ind w:right="87"/>
              <w:rPr>
                <w:lang w:val="it-IT"/>
              </w:rPr>
            </w:pPr>
            <w:r w:rsidRPr="00176E0E">
              <w:rPr>
                <w:color w:val="FFFFFF"/>
                <w:spacing w:val="-2"/>
                <w:lang w:val="it-IT"/>
              </w:rPr>
              <w:t>euro)</w:t>
            </w:r>
          </w:p>
        </w:tc>
        <w:tc>
          <w:tcPr>
            <w:tcW w:w="1445" w:type="dxa"/>
            <w:tcBorders>
              <w:top w:val="single" w:sz="4" w:space="0" w:color="000000"/>
              <w:bottom w:val="single" w:sz="4" w:space="0" w:color="000000"/>
            </w:tcBorders>
            <w:shd w:val="clear" w:color="auto" w:fill="352C60"/>
          </w:tcPr>
          <w:p w14:paraId="10F47928" w14:textId="77777777" w:rsidR="009778D3" w:rsidRPr="00176E0E" w:rsidRDefault="009778D3" w:rsidP="00B57B3A">
            <w:pPr>
              <w:pStyle w:val="TableParagraph"/>
              <w:ind w:left="456" w:right="81" w:hanging="368"/>
              <w:rPr>
                <w:b/>
                <w:lang w:val="it-IT"/>
              </w:rPr>
            </w:pPr>
            <w:r w:rsidRPr="00176E0E">
              <w:rPr>
                <w:b/>
                <w:color w:val="FFFFFF"/>
                <w:lang w:val="it-IT"/>
              </w:rPr>
              <w:t>Laurea</w:t>
            </w:r>
            <w:r w:rsidRPr="00176E0E">
              <w:rPr>
                <w:b/>
                <w:color w:val="FFFFFF"/>
                <w:spacing w:val="-12"/>
                <w:lang w:val="it-IT"/>
              </w:rPr>
              <w:t xml:space="preserve"> </w:t>
            </w:r>
            <w:r w:rsidRPr="00176E0E">
              <w:rPr>
                <w:b/>
                <w:color w:val="FFFFFF"/>
                <w:lang w:val="it-IT"/>
              </w:rPr>
              <w:t>molto efficace</w:t>
            </w:r>
            <w:r w:rsidRPr="00176E0E">
              <w:rPr>
                <w:b/>
                <w:color w:val="FFFFFF"/>
                <w:spacing w:val="-12"/>
                <w:lang w:val="it-IT"/>
              </w:rPr>
              <w:t xml:space="preserve"> </w:t>
            </w:r>
            <w:r w:rsidRPr="00176E0E">
              <w:rPr>
                <w:b/>
                <w:color w:val="FFFFFF"/>
                <w:lang w:val="it-IT"/>
              </w:rPr>
              <w:t xml:space="preserve">o </w:t>
            </w:r>
            <w:r w:rsidRPr="00176E0E">
              <w:rPr>
                <w:b/>
                <w:color w:val="FFFFFF"/>
                <w:spacing w:val="-2"/>
                <w:lang w:val="it-IT"/>
              </w:rPr>
              <w:t>efficace</w:t>
            </w:r>
          </w:p>
          <w:p w14:paraId="0DD8A85C" w14:textId="77777777" w:rsidR="009778D3" w:rsidRPr="00176E0E" w:rsidRDefault="009778D3" w:rsidP="00B57B3A">
            <w:pPr>
              <w:pStyle w:val="TableParagraph"/>
              <w:ind w:right="82"/>
              <w:rPr>
                <w:lang w:val="it-IT"/>
              </w:rPr>
            </w:pPr>
            <w:r w:rsidRPr="00176E0E">
              <w:rPr>
                <w:color w:val="FFFFFF"/>
                <w:spacing w:val="-5"/>
                <w:lang w:val="it-IT"/>
              </w:rPr>
              <w:t>(%)</w:t>
            </w:r>
          </w:p>
        </w:tc>
      </w:tr>
      <w:tr w:rsidR="009778D3" w14:paraId="57E5B24A" w14:textId="77777777" w:rsidTr="00B57B3A">
        <w:trPr>
          <w:trHeight w:val="268"/>
        </w:trPr>
        <w:tc>
          <w:tcPr>
            <w:tcW w:w="9109" w:type="dxa"/>
            <w:gridSpan w:val="5"/>
            <w:tcBorders>
              <w:top w:val="single" w:sz="4" w:space="0" w:color="000000"/>
            </w:tcBorders>
            <w:shd w:val="clear" w:color="auto" w:fill="D4D2EA"/>
          </w:tcPr>
          <w:p w14:paraId="0DAD997B" w14:textId="77777777" w:rsidR="009778D3" w:rsidRDefault="009778D3" w:rsidP="00B57B3A">
            <w:pPr>
              <w:pStyle w:val="TableParagraph"/>
              <w:spacing w:line="249" w:lineRule="exact"/>
              <w:ind w:left="83"/>
              <w:jc w:val="left"/>
              <w:rPr>
                <w:b/>
              </w:rPr>
            </w:pPr>
            <w:r>
              <w:rPr>
                <w:b/>
                <w:spacing w:val="-2"/>
              </w:rPr>
              <w:t>Triennali</w:t>
            </w:r>
          </w:p>
        </w:tc>
      </w:tr>
    </w:tbl>
    <w:p w14:paraId="21F599FA" w14:textId="77777777" w:rsidR="009778D3" w:rsidRDefault="009778D3" w:rsidP="009778D3">
      <w:pPr>
        <w:pStyle w:val="Corpotesto"/>
        <w:spacing w:before="6"/>
        <w:rPr>
          <w:b/>
          <w:sz w:val="3"/>
        </w:rPr>
      </w:pPr>
    </w:p>
    <w:tbl>
      <w:tblPr>
        <w:tblStyle w:val="TableNormal"/>
        <w:tblW w:w="0" w:type="auto"/>
        <w:tblInd w:w="163" w:type="dxa"/>
        <w:tblLayout w:type="fixed"/>
        <w:tblLook w:val="01E0" w:firstRow="1" w:lastRow="1" w:firstColumn="1" w:lastColumn="1" w:noHBand="0" w:noVBand="0"/>
      </w:tblPr>
      <w:tblGrid>
        <w:gridCol w:w="2637"/>
        <w:gridCol w:w="1654"/>
        <w:gridCol w:w="1148"/>
        <w:gridCol w:w="1128"/>
        <w:gridCol w:w="1493"/>
        <w:gridCol w:w="974"/>
      </w:tblGrid>
      <w:tr w:rsidR="009778D3" w14:paraId="6B017E2F" w14:textId="77777777" w:rsidTr="00B57B3A">
        <w:trPr>
          <w:trHeight w:val="244"/>
        </w:trPr>
        <w:tc>
          <w:tcPr>
            <w:tcW w:w="2637" w:type="dxa"/>
          </w:tcPr>
          <w:p w14:paraId="6620BE2C" w14:textId="77777777" w:rsidR="009778D3" w:rsidRDefault="009778D3" w:rsidP="00B57B3A">
            <w:pPr>
              <w:pStyle w:val="TableParagraph"/>
              <w:spacing w:line="223" w:lineRule="exact"/>
              <w:ind w:left="50"/>
              <w:jc w:val="left"/>
            </w:pPr>
            <w:r>
              <w:t>Università</w:t>
            </w:r>
            <w:r>
              <w:rPr>
                <w:spacing w:val="-5"/>
              </w:rPr>
              <w:t xml:space="preserve"> </w:t>
            </w:r>
            <w:r>
              <w:t>di</w:t>
            </w:r>
            <w:r>
              <w:rPr>
                <w:spacing w:val="-5"/>
              </w:rPr>
              <w:t xml:space="preserve"> </w:t>
            </w:r>
            <w:r>
              <w:rPr>
                <w:spacing w:val="-2"/>
              </w:rPr>
              <w:t>Verona</w:t>
            </w:r>
          </w:p>
        </w:tc>
        <w:tc>
          <w:tcPr>
            <w:tcW w:w="1654" w:type="dxa"/>
          </w:tcPr>
          <w:p w14:paraId="112C7A39" w14:textId="77777777" w:rsidR="009778D3" w:rsidRDefault="009778D3" w:rsidP="00B57B3A">
            <w:pPr>
              <w:pStyle w:val="TableParagraph"/>
              <w:spacing w:line="223" w:lineRule="exact"/>
              <w:ind w:right="504"/>
            </w:pPr>
            <w:r>
              <w:rPr>
                <w:spacing w:val="-4"/>
              </w:rPr>
              <w:t>89,4</w:t>
            </w:r>
          </w:p>
        </w:tc>
        <w:tc>
          <w:tcPr>
            <w:tcW w:w="1148" w:type="dxa"/>
          </w:tcPr>
          <w:p w14:paraId="7259A72F" w14:textId="77777777" w:rsidR="009778D3" w:rsidRDefault="009778D3" w:rsidP="00B57B3A">
            <w:pPr>
              <w:pStyle w:val="TableParagraph"/>
              <w:spacing w:line="223" w:lineRule="exact"/>
              <w:ind w:right="256"/>
            </w:pPr>
            <w:r>
              <w:rPr>
                <w:spacing w:val="-4"/>
              </w:rPr>
              <w:t>50,5</w:t>
            </w:r>
          </w:p>
        </w:tc>
        <w:tc>
          <w:tcPr>
            <w:tcW w:w="1128" w:type="dxa"/>
          </w:tcPr>
          <w:p w14:paraId="746FA50A" w14:textId="77777777" w:rsidR="009778D3" w:rsidRDefault="009778D3" w:rsidP="00B57B3A">
            <w:pPr>
              <w:pStyle w:val="TableParagraph"/>
              <w:spacing w:line="223" w:lineRule="exact"/>
              <w:ind w:left="261"/>
              <w:jc w:val="left"/>
            </w:pPr>
            <w:r>
              <w:rPr>
                <w:spacing w:val="-4"/>
              </w:rPr>
              <w:t>14,0</w:t>
            </w:r>
          </w:p>
        </w:tc>
        <w:tc>
          <w:tcPr>
            <w:tcW w:w="1493" w:type="dxa"/>
          </w:tcPr>
          <w:p w14:paraId="7A1B7148" w14:textId="77777777" w:rsidR="009778D3" w:rsidRDefault="009778D3" w:rsidP="00B57B3A">
            <w:pPr>
              <w:pStyle w:val="TableParagraph"/>
              <w:spacing w:line="223" w:lineRule="exact"/>
              <w:ind w:left="18" w:right="30"/>
              <w:jc w:val="center"/>
            </w:pPr>
            <w:r>
              <w:rPr>
                <w:spacing w:val="-2"/>
              </w:rPr>
              <w:t>1.575</w:t>
            </w:r>
          </w:p>
        </w:tc>
        <w:tc>
          <w:tcPr>
            <w:tcW w:w="974" w:type="dxa"/>
          </w:tcPr>
          <w:p w14:paraId="09D5D2B7" w14:textId="77777777" w:rsidR="009778D3" w:rsidRDefault="009778D3" w:rsidP="00B57B3A">
            <w:pPr>
              <w:pStyle w:val="TableParagraph"/>
              <w:spacing w:line="223" w:lineRule="exact"/>
              <w:ind w:right="42"/>
            </w:pPr>
            <w:r>
              <w:rPr>
                <w:spacing w:val="-4"/>
              </w:rPr>
              <w:t>67,5</w:t>
            </w:r>
          </w:p>
        </w:tc>
      </w:tr>
      <w:tr w:rsidR="009778D3" w14:paraId="72C8DABD" w14:textId="77777777" w:rsidTr="00B57B3A">
        <w:trPr>
          <w:trHeight w:val="244"/>
        </w:trPr>
        <w:tc>
          <w:tcPr>
            <w:tcW w:w="2637" w:type="dxa"/>
          </w:tcPr>
          <w:p w14:paraId="3352CAC2" w14:textId="77777777" w:rsidR="009778D3" w:rsidRDefault="009778D3" w:rsidP="00B57B3A">
            <w:pPr>
              <w:pStyle w:val="TableParagraph"/>
              <w:spacing w:line="225" w:lineRule="exact"/>
              <w:ind w:left="50"/>
              <w:jc w:val="left"/>
            </w:pPr>
            <w:r>
              <w:rPr>
                <w:spacing w:val="-2"/>
              </w:rPr>
              <w:t>Totale</w:t>
            </w:r>
          </w:p>
        </w:tc>
        <w:tc>
          <w:tcPr>
            <w:tcW w:w="1654" w:type="dxa"/>
          </w:tcPr>
          <w:p w14:paraId="0A394DB8" w14:textId="77777777" w:rsidR="009778D3" w:rsidRDefault="009778D3" w:rsidP="00B57B3A">
            <w:pPr>
              <w:pStyle w:val="TableParagraph"/>
              <w:spacing w:line="225" w:lineRule="exact"/>
              <w:ind w:right="503"/>
            </w:pPr>
            <w:r>
              <w:rPr>
                <w:spacing w:val="-4"/>
              </w:rPr>
              <w:t>81,2</w:t>
            </w:r>
          </w:p>
        </w:tc>
        <w:tc>
          <w:tcPr>
            <w:tcW w:w="1148" w:type="dxa"/>
          </w:tcPr>
          <w:p w14:paraId="53674C22" w14:textId="77777777" w:rsidR="009778D3" w:rsidRDefault="009778D3" w:rsidP="00B57B3A">
            <w:pPr>
              <w:pStyle w:val="TableParagraph"/>
              <w:spacing w:line="225" w:lineRule="exact"/>
              <w:ind w:right="256"/>
            </w:pPr>
            <w:r>
              <w:rPr>
                <w:spacing w:val="-4"/>
              </w:rPr>
              <w:t>49,7</w:t>
            </w:r>
          </w:p>
        </w:tc>
        <w:tc>
          <w:tcPr>
            <w:tcW w:w="1128" w:type="dxa"/>
          </w:tcPr>
          <w:p w14:paraId="3CE08859" w14:textId="77777777" w:rsidR="009778D3" w:rsidRDefault="009778D3" w:rsidP="00B57B3A">
            <w:pPr>
              <w:pStyle w:val="TableParagraph"/>
              <w:spacing w:line="225" w:lineRule="exact"/>
              <w:ind w:left="275"/>
              <w:jc w:val="left"/>
            </w:pPr>
            <w:r>
              <w:rPr>
                <w:spacing w:val="-4"/>
              </w:rPr>
              <w:t>18,3</w:t>
            </w:r>
          </w:p>
        </w:tc>
        <w:tc>
          <w:tcPr>
            <w:tcW w:w="1493" w:type="dxa"/>
          </w:tcPr>
          <w:p w14:paraId="0CDB8990" w14:textId="77777777" w:rsidR="009778D3" w:rsidRDefault="009778D3" w:rsidP="00B57B3A">
            <w:pPr>
              <w:pStyle w:val="TableParagraph"/>
              <w:spacing w:line="225" w:lineRule="exact"/>
              <w:ind w:right="30"/>
              <w:jc w:val="center"/>
            </w:pPr>
            <w:r>
              <w:rPr>
                <w:spacing w:val="-2"/>
              </w:rPr>
              <w:t>1.491</w:t>
            </w:r>
          </w:p>
        </w:tc>
        <w:tc>
          <w:tcPr>
            <w:tcW w:w="974" w:type="dxa"/>
          </w:tcPr>
          <w:p w14:paraId="5D391AE0" w14:textId="77777777" w:rsidR="009778D3" w:rsidRDefault="009778D3" w:rsidP="00B57B3A">
            <w:pPr>
              <w:pStyle w:val="TableParagraph"/>
              <w:spacing w:line="225" w:lineRule="exact"/>
              <w:ind w:right="43"/>
            </w:pPr>
            <w:r>
              <w:rPr>
                <w:spacing w:val="-4"/>
              </w:rPr>
              <w:t>60,4</w:t>
            </w:r>
          </w:p>
        </w:tc>
      </w:tr>
    </w:tbl>
    <w:p w14:paraId="77FC9659" w14:textId="1692D488" w:rsidR="004B57A1" w:rsidRPr="00231FD9" w:rsidRDefault="004B57A1" w:rsidP="0015363C">
      <w:pPr>
        <w:spacing w:before="25"/>
        <w:jc w:val="center"/>
      </w:pPr>
    </w:p>
    <w:p w14:paraId="518D9605" w14:textId="77777777" w:rsidR="00690343" w:rsidRDefault="00690343" w:rsidP="607D9BB8">
      <w:pPr>
        <w:spacing w:before="25"/>
        <w:jc w:val="both"/>
        <w:rPr>
          <w:rFonts w:ascii="Arial" w:eastAsia="Arial" w:hAnsi="Arial" w:cs="Arial"/>
          <w:b/>
          <w:bCs/>
          <w:color w:val="auto"/>
          <w:sz w:val="22"/>
        </w:rPr>
      </w:pPr>
    </w:p>
    <w:p w14:paraId="70D7559E" w14:textId="77777777" w:rsidR="00690343" w:rsidRDefault="00690343" w:rsidP="607D9BB8">
      <w:pPr>
        <w:spacing w:before="25"/>
        <w:jc w:val="both"/>
        <w:rPr>
          <w:rFonts w:ascii="Arial" w:eastAsia="Arial" w:hAnsi="Arial" w:cs="Arial"/>
          <w:b/>
          <w:bCs/>
          <w:color w:val="auto"/>
          <w:sz w:val="22"/>
        </w:rPr>
      </w:pPr>
    </w:p>
    <w:p w14:paraId="5C6CC04B" w14:textId="3FC12C90" w:rsidR="004B57A1" w:rsidRPr="00231FD9" w:rsidRDefault="786D669E" w:rsidP="607D9BB8">
      <w:pPr>
        <w:spacing w:before="25"/>
        <w:jc w:val="both"/>
        <w:rPr>
          <w:rFonts w:ascii="Arial" w:eastAsia="Arial" w:hAnsi="Arial" w:cs="Arial"/>
          <w:b/>
          <w:bCs/>
          <w:color w:val="auto"/>
          <w:sz w:val="22"/>
        </w:rPr>
      </w:pPr>
      <w:r w:rsidRPr="607D9BB8">
        <w:rPr>
          <w:rFonts w:ascii="Arial" w:eastAsia="Arial" w:hAnsi="Arial" w:cs="Arial"/>
          <w:b/>
          <w:bCs/>
          <w:color w:val="auto"/>
          <w:sz w:val="22"/>
        </w:rPr>
        <w:t>L</w:t>
      </w:r>
      <w:r w:rsidR="7300AC25" w:rsidRPr="607D9BB8">
        <w:rPr>
          <w:rFonts w:ascii="Arial" w:eastAsia="Arial" w:hAnsi="Arial" w:cs="Arial"/>
          <w:b/>
          <w:bCs/>
          <w:color w:val="auto"/>
          <w:sz w:val="22"/>
        </w:rPr>
        <w:t>avoro, i laureati di secondo livello a uno e cinque anni dalla laurea</w:t>
      </w:r>
    </w:p>
    <w:p w14:paraId="36271DEC" w14:textId="1AECC9AA" w:rsidR="004B57A1" w:rsidRPr="00231FD9" w:rsidRDefault="786D669E" w:rsidP="607D9BB8">
      <w:pPr>
        <w:spacing w:before="25"/>
        <w:jc w:val="both"/>
        <w:rPr>
          <w:rFonts w:ascii="Arial" w:eastAsia="Arial" w:hAnsi="Arial" w:cs="Arial"/>
          <w:color w:val="auto"/>
          <w:sz w:val="22"/>
        </w:rPr>
      </w:pPr>
      <w:r w:rsidRPr="607D9BB8">
        <w:rPr>
          <w:rFonts w:ascii="Arial" w:eastAsia="Arial" w:hAnsi="Arial" w:cs="Arial"/>
          <w:color w:val="auto"/>
          <w:sz w:val="22"/>
        </w:rPr>
        <w:t xml:space="preserve">I laureati </w:t>
      </w:r>
      <w:r w:rsidRPr="607D9BB8">
        <w:rPr>
          <w:rFonts w:ascii="Arial" w:eastAsia="Arial" w:hAnsi="Arial" w:cs="Arial"/>
          <w:b/>
          <w:bCs/>
          <w:color w:val="auto"/>
          <w:sz w:val="22"/>
        </w:rPr>
        <w:t xml:space="preserve">di secondo livello del 2024 </w:t>
      </w:r>
      <w:r w:rsidRPr="607D9BB8">
        <w:rPr>
          <w:rFonts w:ascii="Arial" w:eastAsia="Arial" w:hAnsi="Arial" w:cs="Arial"/>
          <w:color w:val="auto"/>
          <w:sz w:val="22"/>
        </w:rPr>
        <w:t xml:space="preserve">contattati dopo </w:t>
      </w:r>
      <w:r w:rsidRPr="607D9BB8">
        <w:rPr>
          <w:rFonts w:ascii="Arial" w:eastAsia="Arial" w:hAnsi="Arial" w:cs="Arial"/>
          <w:b/>
          <w:bCs/>
          <w:color w:val="auto"/>
          <w:sz w:val="22"/>
        </w:rPr>
        <w:t xml:space="preserve">un anno </w:t>
      </w:r>
      <w:r w:rsidRPr="607D9BB8">
        <w:rPr>
          <w:rFonts w:ascii="Arial" w:eastAsia="Arial" w:hAnsi="Arial" w:cs="Arial"/>
          <w:color w:val="auto"/>
          <w:sz w:val="22"/>
        </w:rPr>
        <w:t xml:space="preserve">dal titolo sono </w:t>
      </w:r>
      <w:r w:rsidRPr="607D9BB8">
        <w:rPr>
          <w:rFonts w:ascii="Arial" w:eastAsia="Arial" w:hAnsi="Arial" w:cs="Arial"/>
          <w:b/>
          <w:bCs/>
          <w:color w:val="auto"/>
          <w:sz w:val="22"/>
        </w:rPr>
        <w:t xml:space="preserve">1.993 </w:t>
      </w:r>
      <w:r w:rsidRPr="607D9BB8">
        <w:rPr>
          <w:rFonts w:ascii="Arial" w:eastAsia="Arial" w:hAnsi="Arial" w:cs="Arial"/>
          <w:color w:val="auto"/>
          <w:sz w:val="22"/>
        </w:rPr>
        <w:t xml:space="preserve">(di cui 1.649 magistrali biennali e 344 magistrali a ciclo unico), quelli del </w:t>
      </w:r>
      <w:r w:rsidRPr="607D9BB8">
        <w:rPr>
          <w:rFonts w:ascii="Arial" w:eastAsia="Arial" w:hAnsi="Arial" w:cs="Arial"/>
          <w:b/>
          <w:bCs/>
          <w:color w:val="auto"/>
          <w:sz w:val="22"/>
        </w:rPr>
        <w:t xml:space="preserve">2020 </w:t>
      </w:r>
      <w:r w:rsidRPr="607D9BB8">
        <w:rPr>
          <w:rFonts w:ascii="Arial" w:eastAsia="Arial" w:hAnsi="Arial" w:cs="Arial"/>
          <w:color w:val="auto"/>
          <w:sz w:val="22"/>
        </w:rPr>
        <w:t xml:space="preserve">contattati a </w:t>
      </w:r>
      <w:r w:rsidRPr="607D9BB8">
        <w:rPr>
          <w:rFonts w:ascii="Arial" w:eastAsia="Arial" w:hAnsi="Arial" w:cs="Arial"/>
          <w:b/>
          <w:bCs/>
          <w:color w:val="auto"/>
          <w:sz w:val="22"/>
        </w:rPr>
        <w:t xml:space="preserve">cinque anni </w:t>
      </w:r>
      <w:r w:rsidRPr="607D9BB8">
        <w:rPr>
          <w:rFonts w:ascii="Arial" w:eastAsia="Arial" w:hAnsi="Arial" w:cs="Arial"/>
          <w:color w:val="auto"/>
          <w:sz w:val="22"/>
        </w:rPr>
        <w:t xml:space="preserve">sono </w:t>
      </w:r>
      <w:r w:rsidRPr="607D9BB8">
        <w:rPr>
          <w:rFonts w:ascii="Arial" w:eastAsia="Arial" w:hAnsi="Arial" w:cs="Arial"/>
          <w:b/>
          <w:bCs/>
          <w:color w:val="auto"/>
          <w:sz w:val="22"/>
        </w:rPr>
        <w:t xml:space="preserve">1.760 </w:t>
      </w:r>
      <w:r w:rsidRPr="607D9BB8">
        <w:rPr>
          <w:rFonts w:ascii="Arial" w:eastAsia="Arial" w:hAnsi="Arial" w:cs="Arial"/>
          <w:color w:val="auto"/>
          <w:sz w:val="22"/>
        </w:rPr>
        <w:t>(di cui 1.392 magistrali biennali e 368 magistrali a ciclo unico).</w:t>
      </w:r>
    </w:p>
    <w:p w14:paraId="485C0688" w14:textId="0C928EF1" w:rsidR="004B57A1" w:rsidRPr="00231FD9" w:rsidRDefault="786D669E" w:rsidP="607D9BB8">
      <w:pPr>
        <w:spacing w:before="25"/>
        <w:jc w:val="both"/>
        <w:rPr>
          <w:rFonts w:ascii="Arial" w:eastAsia="Arial" w:hAnsi="Arial" w:cs="Arial"/>
          <w:b/>
          <w:bCs/>
          <w:color w:val="auto"/>
          <w:sz w:val="22"/>
        </w:rPr>
      </w:pPr>
      <w:r w:rsidRPr="607D9BB8">
        <w:rPr>
          <w:rFonts w:ascii="Arial" w:eastAsia="Arial" w:hAnsi="Arial" w:cs="Arial"/>
          <w:b/>
          <w:bCs/>
          <w:color w:val="auto"/>
          <w:sz w:val="22"/>
        </w:rPr>
        <w:t>A un anno</w:t>
      </w:r>
    </w:p>
    <w:p w14:paraId="2A4F0BDC" w14:textId="0E66E337" w:rsidR="004B57A1" w:rsidRPr="00231FD9" w:rsidRDefault="786D669E" w:rsidP="607D9BB8">
      <w:pPr>
        <w:spacing w:before="25"/>
        <w:jc w:val="both"/>
        <w:rPr>
          <w:rFonts w:ascii="Arial" w:eastAsia="Arial" w:hAnsi="Arial" w:cs="Arial"/>
          <w:color w:val="auto"/>
          <w:sz w:val="22"/>
        </w:rPr>
      </w:pPr>
      <w:r w:rsidRPr="607D9BB8">
        <w:rPr>
          <w:rFonts w:ascii="Arial" w:eastAsia="Arial" w:hAnsi="Arial" w:cs="Arial"/>
          <w:color w:val="auto"/>
          <w:sz w:val="22"/>
        </w:rPr>
        <w:t xml:space="preserve">Tra i laureati </w:t>
      </w:r>
      <w:r w:rsidRPr="607D9BB8">
        <w:rPr>
          <w:rFonts w:ascii="Arial" w:eastAsia="Arial" w:hAnsi="Arial" w:cs="Arial"/>
          <w:b/>
          <w:bCs/>
          <w:color w:val="auto"/>
          <w:sz w:val="22"/>
        </w:rPr>
        <w:t xml:space="preserve">di secondo livello </w:t>
      </w:r>
      <w:r w:rsidRPr="607D9BB8">
        <w:rPr>
          <w:rFonts w:ascii="Arial" w:eastAsia="Arial" w:hAnsi="Arial" w:cs="Arial"/>
          <w:color w:val="auto"/>
          <w:sz w:val="22"/>
        </w:rPr>
        <w:t xml:space="preserve">del 2024 intervistati a un anno dal conseguimento del titolo, il </w:t>
      </w:r>
      <w:r w:rsidRPr="607D9BB8">
        <w:rPr>
          <w:rFonts w:ascii="Arial" w:eastAsia="Arial" w:hAnsi="Arial" w:cs="Arial"/>
          <w:b/>
          <w:bCs/>
          <w:color w:val="auto"/>
          <w:sz w:val="22"/>
        </w:rPr>
        <w:t xml:space="preserve">tasso di occupazione </w:t>
      </w:r>
      <w:r w:rsidRPr="607D9BB8">
        <w:rPr>
          <w:rFonts w:ascii="Arial" w:eastAsia="Arial" w:hAnsi="Arial" w:cs="Arial"/>
          <w:color w:val="auto"/>
          <w:sz w:val="22"/>
        </w:rPr>
        <w:t xml:space="preserve">(si considerano occupati quanti sono impegnati in un’attività retribuita, di lavoro o di formazione) è pari al 90,7% (90,2% tra i magistrali biennali e 93,3% tra i magistrali a ciclo unico). Il </w:t>
      </w:r>
      <w:r w:rsidRPr="607D9BB8">
        <w:rPr>
          <w:rFonts w:ascii="Arial" w:eastAsia="Arial" w:hAnsi="Arial" w:cs="Arial"/>
          <w:b/>
          <w:bCs/>
          <w:color w:val="auto"/>
          <w:sz w:val="22"/>
        </w:rPr>
        <w:t>tasso di disoccupazione</w:t>
      </w:r>
      <w:r w:rsidRPr="607D9BB8">
        <w:rPr>
          <w:rFonts w:ascii="Arial" w:eastAsia="Arial" w:hAnsi="Arial" w:cs="Arial"/>
          <w:color w:val="auto"/>
          <w:sz w:val="22"/>
        </w:rPr>
        <w:t>, calcolato sulle forze di lavoro, è pari al 4,6% (5,2% tra i magistrali biennali e 1,6% tra i magistrali a ciclo unico).</w:t>
      </w:r>
    </w:p>
    <w:p w14:paraId="2E2BF0BE" w14:textId="23BC7FFF" w:rsidR="004B57A1" w:rsidRPr="00231FD9" w:rsidRDefault="786D669E" w:rsidP="607D9BB8">
      <w:pPr>
        <w:spacing w:before="25"/>
        <w:jc w:val="both"/>
        <w:rPr>
          <w:rFonts w:ascii="Arial" w:eastAsia="Arial" w:hAnsi="Arial" w:cs="Arial"/>
          <w:color w:val="auto"/>
          <w:sz w:val="22"/>
        </w:rPr>
      </w:pPr>
      <w:r w:rsidRPr="607D9BB8">
        <w:rPr>
          <w:rFonts w:ascii="Arial" w:eastAsia="Arial" w:hAnsi="Arial" w:cs="Arial"/>
          <w:color w:val="auto"/>
          <w:sz w:val="22"/>
        </w:rPr>
        <w:t xml:space="preserve">Il 27,9% </w:t>
      </w:r>
      <w:r w:rsidRPr="607D9BB8">
        <w:rPr>
          <w:rFonts w:ascii="Arial" w:eastAsia="Arial" w:hAnsi="Arial" w:cs="Arial"/>
          <w:b/>
          <w:bCs/>
          <w:color w:val="auto"/>
          <w:sz w:val="22"/>
        </w:rPr>
        <w:t>prosegue il lavoro iniziato prima della laurea</w:t>
      </w:r>
      <w:r w:rsidRPr="607D9BB8">
        <w:rPr>
          <w:rFonts w:ascii="Arial" w:eastAsia="Arial" w:hAnsi="Arial" w:cs="Arial"/>
          <w:color w:val="auto"/>
          <w:sz w:val="22"/>
        </w:rPr>
        <w:t>, il 22,9% ha invece cambiato lavoro; il 49,1% ha iniziato a lavorare solo dopo il conseguimento del titolo. Tra i laureati magistrali biennali tali percentuali sono, rispettivamente, pari a 31,4%, 24,4% e 44,0%; tra i magistrali a ciclo unico sono pari a 11,0%, 15,5% e 73,5%.</w:t>
      </w:r>
    </w:p>
    <w:p w14:paraId="2C0D2DDD" w14:textId="6AE6E29B" w:rsidR="004B57A1" w:rsidRPr="00231FD9" w:rsidRDefault="786D669E" w:rsidP="607D9BB8">
      <w:pPr>
        <w:spacing w:before="25"/>
        <w:jc w:val="both"/>
        <w:rPr>
          <w:rFonts w:ascii="Arial" w:eastAsia="Arial" w:hAnsi="Arial" w:cs="Arial"/>
          <w:color w:val="auto"/>
          <w:sz w:val="22"/>
        </w:rPr>
      </w:pPr>
      <w:r w:rsidRPr="607D9BB8">
        <w:rPr>
          <w:rFonts w:ascii="Arial" w:eastAsia="Arial" w:hAnsi="Arial" w:cs="Arial"/>
          <w:color w:val="auto"/>
          <w:sz w:val="22"/>
        </w:rPr>
        <w:lastRenderedPageBreak/>
        <w:t xml:space="preserve">Il 30,2% degli occupati può contare su un </w:t>
      </w:r>
      <w:r w:rsidRPr="607D9BB8">
        <w:rPr>
          <w:rFonts w:ascii="Arial" w:eastAsia="Arial" w:hAnsi="Arial" w:cs="Arial"/>
          <w:b/>
          <w:bCs/>
          <w:color w:val="auto"/>
          <w:sz w:val="22"/>
        </w:rPr>
        <w:t xml:space="preserve">contratto alle dipendenze a tempo indeterminato </w:t>
      </w:r>
      <w:r w:rsidRPr="607D9BB8">
        <w:rPr>
          <w:rFonts w:ascii="Arial" w:eastAsia="Arial" w:hAnsi="Arial" w:cs="Arial"/>
          <w:color w:val="auto"/>
          <w:sz w:val="22"/>
        </w:rPr>
        <w:t xml:space="preserve">mentre il 25,5% su un </w:t>
      </w:r>
      <w:r w:rsidRPr="607D9BB8">
        <w:rPr>
          <w:rFonts w:ascii="Arial" w:eastAsia="Arial" w:hAnsi="Arial" w:cs="Arial"/>
          <w:b/>
          <w:bCs/>
          <w:color w:val="auto"/>
          <w:sz w:val="22"/>
        </w:rPr>
        <w:t>contratto alle dipendenze a tempo determinato</w:t>
      </w:r>
      <w:r w:rsidRPr="607D9BB8">
        <w:rPr>
          <w:rFonts w:ascii="Arial" w:eastAsia="Arial" w:hAnsi="Arial" w:cs="Arial"/>
          <w:color w:val="auto"/>
          <w:sz w:val="22"/>
        </w:rPr>
        <w:t>. Il 7,3% svolge un’</w:t>
      </w:r>
      <w:r w:rsidRPr="607D9BB8">
        <w:rPr>
          <w:rFonts w:ascii="Arial" w:eastAsia="Arial" w:hAnsi="Arial" w:cs="Arial"/>
          <w:b/>
          <w:bCs/>
          <w:color w:val="auto"/>
          <w:sz w:val="22"/>
        </w:rPr>
        <w:t xml:space="preserve">attività in proprio </w:t>
      </w:r>
      <w:r w:rsidRPr="607D9BB8">
        <w:rPr>
          <w:rFonts w:ascii="Arial" w:eastAsia="Arial" w:hAnsi="Arial" w:cs="Arial"/>
          <w:color w:val="auto"/>
          <w:sz w:val="22"/>
        </w:rPr>
        <w:t>(come libero professionista, lavoratore in proprio, imprenditore, ecc.). Tra i magistrali biennali tali percentuali sono, rispettivamente, pari a 33,2%, 26,3% e 4,7%; tra i magistrali a ciclo unico sono pari a 16,0%, 21,5% e 19,9%.</w:t>
      </w:r>
    </w:p>
    <w:p w14:paraId="7EC5ECA0" w14:textId="63B93522" w:rsidR="004B57A1" w:rsidRPr="00231FD9" w:rsidRDefault="786D669E" w:rsidP="607D9BB8">
      <w:pPr>
        <w:spacing w:before="25"/>
        <w:jc w:val="both"/>
        <w:rPr>
          <w:rFonts w:ascii="Arial" w:eastAsia="Arial" w:hAnsi="Arial" w:cs="Arial"/>
          <w:color w:val="auto"/>
          <w:sz w:val="22"/>
        </w:rPr>
      </w:pPr>
      <w:r w:rsidRPr="607D9BB8">
        <w:rPr>
          <w:rFonts w:ascii="Arial" w:eastAsia="Arial" w:hAnsi="Arial" w:cs="Arial"/>
          <w:color w:val="auto"/>
          <w:sz w:val="22"/>
        </w:rPr>
        <w:t xml:space="preserve">Il </w:t>
      </w:r>
      <w:r w:rsidRPr="607D9BB8">
        <w:rPr>
          <w:rFonts w:ascii="Arial" w:eastAsia="Arial" w:hAnsi="Arial" w:cs="Arial"/>
          <w:b/>
          <w:bCs/>
          <w:color w:val="auto"/>
          <w:sz w:val="22"/>
        </w:rPr>
        <w:t xml:space="preserve">lavoro part-time </w:t>
      </w:r>
      <w:r w:rsidRPr="607D9BB8">
        <w:rPr>
          <w:rFonts w:ascii="Arial" w:eastAsia="Arial" w:hAnsi="Arial" w:cs="Arial"/>
          <w:color w:val="auto"/>
          <w:sz w:val="22"/>
        </w:rPr>
        <w:t xml:space="preserve">coinvolge complessivamente l’11,5% degli occupati (11,4% tra i magistrali biennali e 12,2% tra i magistrali a ciclo unico): il 4,1% lavora a tempo parziale per scelta, per il 7,4%, invece, si tratta di part-time involontario. La </w:t>
      </w:r>
      <w:r w:rsidRPr="607D9BB8">
        <w:rPr>
          <w:rFonts w:ascii="Arial" w:eastAsia="Arial" w:hAnsi="Arial" w:cs="Arial"/>
          <w:b/>
          <w:bCs/>
          <w:color w:val="auto"/>
          <w:sz w:val="22"/>
        </w:rPr>
        <w:t xml:space="preserve">retribuzione </w:t>
      </w:r>
      <w:r w:rsidRPr="607D9BB8">
        <w:rPr>
          <w:rFonts w:ascii="Arial" w:eastAsia="Arial" w:hAnsi="Arial" w:cs="Arial"/>
          <w:color w:val="auto"/>
          <w:sz w:val="22"/>
        </w:rPr>
        <w:t>è in media di 1.566 euro mensili netti (1.522 euro per i magistrali biennali e 1.782 euro per i magistrali a ciclo unico).</w:t>
      </w:r>
    </w:p>
    <w:p w14:paraId="12A3C969" w14:textId="39673D6C" w:rsidR="004B57A1" w:rsidRPr="00231FD9" w:rsidRDefault="786D669E" w:rsidP="607D9BB8">
      <w:pPr>
        <w:spacing w:before="25"/>
        <w:jc w:val="both"/>
        <w:rPr>
          <w:rFonts w:ascii="Arial" w:eastAsia="Arial" w:hAnsi="Arial" w:cs="Arial"/>
          <w:color w:val="auto"/>
          <w:sz w:val="22"/>
        </w:rPr>
      </w:pPr>
      <w:r w:rsidRPr="607D9BB8">
        <w:rPr>
          <w:rFonts w:ascii="Arial" w:eastAsia="Arial" w:hAnsi="Arial" w:cs="Arial"/>
          <w:color w:val="auto"/>
          <w:sz w:val="22"/>
        </w:rPr>
        <w:t xml:space="preserve">Il 66,4% degli occupati ritiene la laurea conseguita </w:t>
      </w:r>
      <w:r w:rsidRPr="607D9BB8">
        <w:rPr>
          <w:rFonts w:ascii="Arial" w:eastAsia="Arial" w:hAnsi="Arial" w:cs="Arial"/>
          <w:b/>
          <w:bCs/>
          <w:color w:val="auto"/>
          <w:sz w:val="22"/>
        </w:rPr>
        <w:t xml:space="preserve">molto efficace </w:t>
      </w:r>
      <w:r w:rsidRPr="607D9BB8">
        <w:rPr>
          <w:rFonts w:ascii="Arial" w:eastAsia="Arial" w:hAnsi="Arial" w:cs="Arial"/>
          <w:color w:val="auto"/>
          <w:sz w:val="22"/>
        </w:rPr>
        <w:t xml:space="preserve">o </w:t>
      </w:r>
      <w:r w:rsidRPr="607D9BB8">
        <w:rPr>
          <w:rFonts w:ascii="Arial" w:eastAsia="Arial" w:hAnsi="Arial" w:cs="Arial"/>
          <w:b/>
          <w:bCs/>
          <w:color w:val="auto"/>
          <w:sz w:val="22"/>
        </w:rPr>
        <w:t xml:space="preserve">efficace </w:t>
      </w:r>
      <w:r w:rsidRPr="607D9BB8">
        <w:rPr>
          <w:rFonts w:ascii="Arial" w:eastAsia="Arial" w:hAnsi="Arial" w:cs="Arial"/>
          <w:color w:val="auto"/>
          <w:sz w:val="22"/>
        </w:rPr>
        <w:t xml:space="preserve">per il lavoro che sta svolgendo (il 60,8% tra i magistrali biennali e il 92,8% tra i magistrali a ciclo unico); inoltre, il 59,4% dichiara di utilizzare in </w:t>
      </w:r>
      <w:r w:rsidRPr="607D9BB8">
        <w:rPr>
          <w:rFonts w:ascii="Arial" w:eastAsia="Arial" w:hAnsi="Arial" w:cs="Arial"/>
          <w:b/>
          <w:bCs/>
          <w:color w:val="auto"/>
          <w:sz w:val="22"/>
        </w:rPr>
        <w:t>misura elevata</w:t>
      </w:r>
      <w:r w:rsidRPr="607D9BB8">
        <w:rPr>
          <w:rFonts w:ascii="Arial" w:eastAsia="Arial" w:hAnsi="Arial" w:cs="Arial"/>
          <w:color w:val="auto"/>
          <w:sz w:val="22"/>
        </w:rPr>
        <w:t>, nel proprio lavoro, le competenze acquisite durante il percorso di studi (54,3% tra i magistrali biennali e 84,0% tra i magistrali a ciclo unico).</w:t>
      </w:r>
    </w:p>
    <w:p w14:paraId="193305F4" w14:textId="3F9ECB71" w:rsidR="004B57A1" w:rsidRPr="00231FD9" w:rsidRDefault="786D669E" w:rsidP="607D9BB8">
      <w:pPr>
        <w:spacing w:before="25"/>
        <w:jc w:val="both"/>
        <w:rPr>
          <w:rFonts w:ascii="Arial" w:eastAsia="Arial" w:hAnsi="Arial" w:cs="Arial"/>
          <w:b/>
          <w:bCs/>
          <w:color w:val="auto"/>
          <w:sz w:val="22"/>
        </w:rPr>
      </w:pPr>
      <w:r w:rsidRPr="607D9BB8">
        <w:rPr>
          <w:rFonts w:ascii="Arial" w:eastAsia="Arial" w:hAnsi="Arial" w:cs="Arial"/>
          <w:b/>
          <w:bCs/>
          <w:color w:val="auto"/>
          <w:sz w:val="22"/>
        </w:rPr>
        <w:t>A cinque anni</w:t>
      </w:r>
    </w:p>
    <w:p w14:paraId="11469190" w14:textId="6122B97A" w:rsidR="004B57A1" w:rsidRPr="00231FD9" w:rsidRDefault="786D669E" w:rsidP="607D9BB8">
      <w:pPr>
        <w:spacing w:before="25"/>
        <w:jc w:val="both"/>
        <w:rPr>
          <w:rFonts w:ascii="Arial" w:eastAsia="Arial" w:hAnsi="Arial" w:cs="Arial"/>
          <w:color w:val="auto"/>
          <w:sz w:val="22"/>
        </w:rPr>
      </w:pPr>
      <w:r w:rsidRPr="607D9BB8">
        <w:rPr>
          <w:rFonts w:ascii="Arial" w:eastAsia="Arial" w:hAnsi="Arial" w:cs="Arial"/>
          <w:color w:val="auto"/>
          <w:sz w:val="22"/>
        </w:rPr>
        <w:t xml:space="preserve">Il </w:t>
      </w:r>
      <w:r w:rsidRPr="607D9BB8">
        <w:rPr>
          <w:rFonts w:ascii="Arial" w:eastAsia="Arial" w:hAnsi="Arial" w:cs="Arial"/>
          <w:b/>
          <w:bCs/>
          <w:color w:val="auto"/>
          <w:sz w:val="22"/>
        </w:rPr>
        <w:t xml:space="preserve">tasso di occupazione </w:t>
      </w:r>
      <w:r w:rsidRPr="607D9BB8">
        <w:rPr>
          <w:rFonts w:ascii="Arial" w:eastAsia="Arial" w:hAnsi="Arial" w:cs="Arial"/>
          <w:color w:val="auto"/>
          <w:sz w:val="22"/>
        </w:rPr>
        <w:t xml:space="preserve">dei laureati di secondo livello del 2020, intervistati a cinque anni dal conseguimento del titolo, è pari al 96,9% (97,2% per i magistrali biennali e 95,7% per i magistrali a ciclo unico). Il </w:t>
      </w:r>
      <w:r w:rsidRPr="607D9BB8">
        <w:rPr>
          <w:rFonts w:ascii="Arial" w:eastAsia="Arial" w:hAnsi="Arial" w:cs="Arial"/>
          <w:b/>
          <w:bCs/>
          <w:color w:val="auto"/>
          <w:sz w:val="22"/>
        </w:rPr>
        <w:t xml:space="preserve">tasso di disoccupazione </w:t>
      </w:r>
      <w:r w:rsidRPr="607D9BB8">
        <w:rPr>
          <w:rFonts w:ascii="Arial" w:eastAsia="Arial" w:hAnsi="Arial" w:cs="Arial"/>
          <w:color w:val="auto"/>
          <w:sz w:val="22"/>
        </w:rPr>
        <w:t>è pari all’1,1% (0,9% per i magistrali biennali e 2,0% per i magistrali a ciclo unico).</w:t>
      </w:r>
    </w:p>
    <w:p w14:paraId="00D57F9D" w14:textId="77777777" w:rsidR="00690343" w:rsidRDefault="786D669E" w:rsidP="607D9BB8">
      <w:pPr>
        <w:spacing w:before="25"/>
        <w:jc w:val="both"/>
        <w:rPr>
          <w:rFonts w:ascii="Arial" w:eastAsia="Arial" w:hAnsi="Arial" w:cs="Arial"/>
          <w:color w:val="auto"/>
          <w:sz w:val="22"/>
        </w:rPr>
      </w:pPr>
      <w:r w:rsidRPr="607D9BB8">
        <w:rPr>
          <w:rFonts w:ascii="Arial" w:eastAsia="Arial" w:hAnsi="Arial" w:cs="Arial"/>
          <w:color w:val="auto"/>
          <w:sz w:val="22"/>
        </w:rPr>
        <w:t xml:space="preserve">Gli </w:t>
      </w:r>
      <w:r w:rsidRPr="607D9BB8">
        <w:rPr>
          <w:rFonts w:ascii="Arial" w:eastAsia="Arial" w:hAnsi="Arial" w:cs="Arial"/>
          <w:b/>
          <w:bCs/>
          <w:color w:val="auto"/>
          <w:sz w:val="22"/>
        </w:rPr>
        <w:t xml:space="preserve">occupati </w:t>
      </w:r>
      <w:r w:rsidRPr="607D9BB8">
        <w:rPr>
          <w:rFonts w:ascii="Arial" w:eastAsia="Arial" w:hAnsi="Arial" w:cs="Arial"/>
          <w:color w:val="auto"/>
          <w:sz w:val="22"/>
        </w:rPr>
        <w:t xml:space="preserve">assunti con </w:t>
      </w:r>
      <w:r w:rsidRPr="607D9BB8">
        <w:rPr>
          <w:rFonts w:ascii="Arial" w:eastAsia="Arial" w:hAnsi="Arial" w:cs="Arial"/>
          <w:b/>
          <w:bCs/>
          <w:color w:val="auto"/>
          <w:sz w:val="22"/>
        </w:rPr>
        <w:t xml:space="preserve">contratto a tempo indeterminato </w:t>
      </w:r>
      <w:r w:rsidRPr="607D9BB8">
        <w:rPr>
          <w:rFonts w:ascii="Arial" w:eastAsia="Arial" w:hAnsi="Arial" w:cs="Arial"/>
          <w:color w:val="auto"/>
          <w:sz w:val="22"/>
        </w:rPr>
        <w:t xml:space="preserve">sono il 58,8%, mentre gli occupati con un </w:t>
      </w:r>
      <w:r w:rsidRPr="607D9BB8">
        <w:rPr>
          <w:rFonts w:ascii="Arial" w:eastAsia="Arial" w:hAnsi="Arial" w:cs="Arial"/>
          <w:b/>
          <w:bCs/>
          <w:color w:val="auto"/>
          <w:sz w:val="22"/>
        </w:rPr>
        <w:t xml:space="preserve">contratto a tempo determinato </w:t>
      </w:r>
      <w:r w:rsidRPr="607D9BB8">
        <w:rPr>
          <w:rFonts w:ascii="Arial" w:eastAsia="Arial" w:hAnsi="Arial" w:cs="Arial"/>
          <w:color w:val="auto"/>
          <w:sz w:val="22"/>
        </w:rPr>
        <w:t>sono l’11,5%. Svolge un’</w:t>
      </w:r>
      <w:r w:rsidRPr="607D9BB8">
        <w:rPr>
          <w:rFonts w:ascii="Arial" w:eastAsia="Arial" w:hAnsi="Arial" w:cs="Arial"/>
          <w:b/>
          <w:bCs/>
          <w:color w:val="auto"/>
          <w:sz w:val="22"/>
        </w:rPr>
        <w:t xml:space="preserve">attività in proprio </w:t>
      </w:r>
      <w:r w:rsidRPr="607D9BB8">
        <w:rPr>
          <w:rFonts w:ascii="Arial" w:eastAsia="Arial" w:hAnsi="Arial" w:cs="Arial"/>
          <w:color w:val="auto"/>
          <w:sz w:val="22"/>
        </w:rPr>
        <w:t xml:space="preserve">il 14,3%. Tra i magistrali biennali tali percentuali sono, rispettivamente, pari a 66,2%, 13,4% e 11,3%; tra i magistrali a ciclo unico sono pari a 33,0%, 5,0% e 25,0%. Il lavoro part-time coinvolge complessivamente il 5,4% degli occupati (6,3% tra i magistrali biennali e 2,0% tra i magistrali a ciclo unico): il 2,2% lavora a tempo parziale per scelta, per il 3,0%, invece, si tratta di part-time involontario. Le retribuzioni arrivano in media a 1.870 euro mensili netti (1.797 per i magistrali biennali e 2.125 per i magistrali a ciclo unico). </w:t>
      </w:r>
    </w:p>
    <w:p w14:paraId="6148E53E" w14:textId="77777777" w:rsidR="00690343" w:rsidRDefault="786D669E" w:rsidP="607D9BB8">
      <w:pPr>
        <w:spacing w:before="25"/>
        <w:jc w:val="both"/>
        <w:rPr>
          <w:rFonts w:ascii="Arial" w:eastAsia="Arial" w:hAnsi="Arial" w:cs="Arial"/>
          <w:color w:val="auto"/>
          <w:sz w:val="22"/>
        </w:rPr>
      </w:pPr>
      <w:r w:rsidRPr="607D9BB8">
        <w:rPr>
          <w:rFonts w:ascii="Arial" w:eastAsia="Arial" w:hAnsi="Arial" w:cs="Arial"/>
          <w:color w:val="auto"/>
          <w:sz w:val="22"/>
        </w:rPr>
        <w:t xml:space="preserve">Il 72,4% degli occupati ritiene la laurea conseguita molto efficace o efficace per il lavoro svolto (è il 66,9% tra i magistrali biennali e il 91,0% tra i magistrali a ciclo unico); il 63,5% dichiara di utilizzare in misura elevata, nel proprio lavoro, le competenze acquisite all’università (57,4% tra i magistrali biennali e 84,5% tra i magistrali a ciclo unico). </w:t>
      </w:r>
    </w:p>
    <w:p w14:paraId="21094A5C" w14:textId="198D6ADA" w:rsidR="004B57A1" w:rsidRPr="00231FD9" w:rsidRDefault="786D669E" w:rsidP="607D9BB8">
      <w:pPr>
        <w:spacing w:before="25"/>
        <w:jc w:val="both"/>
        <w:rPr>
          <w:rFonts w:ascii="Arial" w:eastAsia="Arial" w:hAnsi="Arial" w:cs="Arial"/>
          <w:color w:val="auto"/>
          <w:sz w:val="22"/>
        </w:rPr>
      </w:pPr>
      <w:r w:rsidRPr="00690343">
        <w:rPr>
          <w:rFonts w:ascii="Arial" w:eastAsia="Arial" w:hAnsi="Arial" w:cs="Arial"/>
          <w:b/>
          <w:bCs/>
          <w:color w:val="auto"/>
          <w:sz w:val="22"/>
        </w:rPr>
        <w:t>Ma dove vanno a lavorare?</w:t>
      </w:r>
      <w:r w:rsidRPr="607D9BB8">
        <w:rPr>
          <w:rFonts w:ascii="Arial" w:eastAsia="Arial" w:hAnsi="Arial" w:cs="Arial"/>
          <w:color w:val="auto"/>
          <w:sz w:val="22"/>
        </w:rPr>
        <w:t xml:space="preserve"> Il 61,9% dei laureati è inserito nel settore privato, mentre il 34,6% nel pubblico; il 3,0% lavora nel non-profit. L’ambito dei servizi assorbe l’84,9%, mentre l’industria accoglie il 14,0% degli occupati; 0,7% la quota di chi lavora nel settore dell’agricoltura. Il 66,1% è occupato nella regione sede dell’ateneo, il 30,6% in un’altra regione italiana mentre il 3,0% lavora all’estero.</w:t>
      </w:r>
    </w:p>
    <w:p w14:paraId="06BD036A" w14:textId="31D4ECB1" w:rsidR="004B57A1" w:rsidRPr="00231FD9" w:rsidRDefault="009778D3" w:rsidP="607D9BB8">
      <w:pPr>
        <w:spacing w:before="25"/>
        <w:jc w:val="both"/>
        <w:rPr>
          <w:rFonts w:ascii="Arial" w:eastAsia="Arial" w:hAnsi="Arial" w:cs="Arial"/>
          <w:color w:val="auto"/>
          <w:sz w:val="22"/>
        </w:rPr>
      </w:pPr>
      <w:r>
        <w:rPr>
          <w:noProof/>
        </w:rPr>
        <w:lastRenderedPageBreak/>
        <w:drawing>
          <wp:inline distT="0" distB="0" distL="0" distR="0" wp14:anchorId="12A2541D" wp14:editId="6ADED502">
            <wp:extent cx="5753100" cy="6256020"/>
            <wp:effectExtent l="0" t="0" r="0" b="0"/>
            <wp:docPr id="187999533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6256020"/>
                    </a:xfrm>
                    <a:prstGeom prst="rect">
                      <a:avLst/>
                    </a:prstGeom>
                    <a:noFill/>
                    <a:ln>
                      <a:noFill/>
                    </a:ln>
                  </pic:spPr>
                </pic:pic>
              </a:graphicData>
            </a:graphic>
          </wp:inline>
        </w:drawing>
      </w:r>
    </w:p>
    <w:p w14:paraId="7D601E57" w14:textId="6E5291FE" w:rsidR="004B57A1" w:rsidRDefault="0BBB7760" w:rsidP="607D9BB8">
      <w:pPr>
        <w:spacing w:before="30"/>
        <w:jc w:val="both"/>
        <w:rPr>
          <w:rFonts w:ascii="Arial" w:eastAsia="Arial" w:hAnsi="Arial" w:cs="Arial"/>
          <w:i/>
          <w:iCs/>
          <w:color w:val="auto"/>
          <w:sz w:val="16"/>
          <w:szCs w:val="16"/>
        </w:rPr>
      </w:pPr>
      <w:r w:rsidRPr="0015363C">
        <w:rPr>
          <w:rFonts w:ascii="Arial" w:eastAsia="Arial" w:hAnsi="Arial" w:cs="Arial"/>
          <w:i/>
          <w:iCs/>
          <w:color w:val="auto"/>
          <w:sz w:val="16"/>
          <w:szCs w:val="16"/>
        </w:rPr>
        <w:t>N.B. Nell'ottica del contrasto agli stereotipi di genere, AlmaLaurea ha iniziato un percorso di revisione dei testi al fine di dare maggiore visibilità linguistica alle differenze. In questo report, tuttavia, per garantire la fluida leggibilità dei dati e la chiarezza espositiva, è spesso utilizzato il maschile sovraesteso. Le forme al maschile sono pertanto da intendersi riferite, in maniera inclusiva, a tutte le persone di qualsiasi genere coinvolte nelle indagini e nei dati rappresentati.</w:t>
      </w:r>
    </w:p>
    <w:p w14:paraId="29010E7F" w14:textId="77777777" w:rsidR="009778D3" w:rsidRDefault="009778D3" w:rsidP="607D9BB8">
      <w:pPr>
        <w:spacing w:before="30"/>
        <w:jc w:val="both"/>
        <w:rPr>
          <w:rFonts w:ascii="Arial" w:eastAsia="Arial" w:hAnsi="Arial" w:cs="Arial"/>
          <w:i/>
          <w:iCs/>
          <w:color w:val="auto"/>
          <w:sz w:val="16"/>
          <w:szCs w:val="16"/>
        </w:rPr>
      </w:pPr>
    </w:p>
    <w:p w14:paraId="1AB07681" w14:textId="77777777" w:rsidR="009778D3" w:rsidRDefault="009778D3" w:rsidP="607D9BB8">
      <w:pPr>
        <w:spacing w:before="30"/>
        <w:jc w:val="both"/>
        <w:rPr>
          <w:rFonts w:ascii="Arial" w:eastAsia="Arial" w:hAnsi="Arial" w:cs="Arial"/>
          <w:i/>
          <w:iCs/>
          <w:color w:val="auto"/>
          <w:sz w:val="16"/>
          <w:szCs w:val="16"/>
        </w:rPr>
      </w:pPr>
    </w:p>
    <w:p w14:paraId="011255AE" w14:textId="77777777" w:rsidR="009778D3" w:rsidRDefault="009778D3" w:rsidP="607D9BB8">
      <w:pPr>
        <w:spacing w:before="30"/>
        <w:jc w:val="both"/>
        <w:rPr>
          <w:rFonts w:ascii="Arial" w:eastAsia="Arial" w:hAnsi="Arial" w:cs="Arial"/>
          <w:i/>
          <w:iCs/>
          <w:color w:val="auto"/>
          <w:sz w:val="16"/>
          <w:szCs w:val="16"/>
        </w:rPr>
      </w:pPr>
    </w:p>
    <w:p w14:paraId="67C77BA2" w14:textId="77777777" w:rsidR="009778D3" w:rsidRPr="0015363C" w:rsidRDefault="009778D3" w:rsidP="607D9BB8">
      <w:pPr>
        <w:spacing w:before="30"/>
        <w:jc w:val="both"/>
        <w:rPr>
          <w:rFonts w:ascii="Arial" w:eastAsia="Arial" w:hAnsi="Arial" w:cs="Arial"/>
          <w:i/>
          <w:iCs/>
          <w:color w:val="auto"/>
          <w:sz w:val="16"/>
          <w:szCs w:val="16"/>
        </w:rPr>
      </w:pPr>
    </w:p>
    <w:p w14:paraId="49E9B2B7" w14:textId="168978E7" w:rsidR="004B57A1" w:rsidRPr="00231FD9" w:rsidRDefault="004B57A1" w:rsidP="607D9BB8">
      <w:pPr>
        <w:spacing w:before="30"/>
        <w:jc w:val="both"/>
        <w:rPr>
          <w:rFonts w:ascii="Arial" w:hAnsi="Arial" w:cs="Arial"/>
          <w:color w:val="auto"/>
          <w:sz w:val="22"/>
        </w:rPr>
      </w:pPr>
      <w:hyperlink r:id="rId9" w:history="1">
        <w:r w:rsidRPr="009126BD">
          <w:rPr>
            <w:rStyle w:val="Collegamentoipertestuale"/>
            <w:rFonts w:ascii="Aptos" w:eastAsia="Times New Roman" w:hAnsi="Aptos" w:cs="Arial"/>
            <w:b/>
            <w:bCs/>
            <w:color w:val="00A19A"/>
            <w:sz w:val="18"/>
            <w:szCs w:val="18"/>
            <w:u w:val="none"/>
            <w:bdr w:val="none" w:sz="0" w:space="0" w:color="auto" w:frame="1"/>
            <w:lang w:eastAsia="it-IT"/>
          </w:rPr>
          <w:t xml:space="preserve">Ufficio Stampa </w:t>
        </w:r>
      </w:hyperlink>
      <w:r w:rsidRPr="009126BD">
        <w:rPr>
          <w:rFonts w:ascii="Aptos" w:eastAsia="Times New Roman" w:hAnsi="Aptos" w:cs="Arial"/>
          <w:b/>
          <w:bCs/>
          <w:color w:val="00A19A"/>
          <w:sz w:val="18"/>
          <w:szCs w:val="18"/>
          <w:bdr w:val="none" w:sz="0" w:space="0" w:color="auto" w:frame="1"/>
          <w:lang w:eastAsia="it-IT"/>
        </w:rPr>
        <w:t xml:space="preserve"> </w:t>
      </w:r>
    </w:p>
    <w:p w14:paraId="40396B24" w14:textId="77777777" w:rsidR="004B57A1" w:rsidRPr="00673D69" w:rsidRDefault="004B57A1" w:rsidP="004B57A1">
      <w:pPr>
        <w:pStyle w:val="Pidipagina"/>
        <w:rPr>
          <w:rFonts w:ascii="Aptos" w:eastAsia="Times New Roman" w:hAnsi="Aptos" w:cs="Arial"/>
          <w:color w:val="343433"/>
          <w:sz w:val="18"/>
          <w:szCs w:val="18"/>
          <w:bdr w:val="none" w:sz="0" w:space="0" w:color="auto" w:frame="1"/>
          <w:lang w:eastAsia="it-IT"/>
        </w:rPr>
      </w:pPr>
      <w:r w:rsidRPr="00673D69">
        <w:rPr>
          <w:rFonts w:ascii="Aptos" w:eastAsia="Times New Roman" w:hAnsi="Aptos" w:cs="Arial"/>
          <w:color w:val="343433"/>
          <w:sz w:val="18"/>
          <w:szCs w:val="18"/>
          <w:bdr w:val="none" w:sz="0" w:space="0" w:color="auto" w:frame="1"/>
          <w:lang w:eastAsia="it-IT"/>
        </w:rPr>
        <w:t xml:space="preserve">Roberta Dini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3</w:t>
      </w:r>
      <w:r w:rsidRPr="00673D69">
        <w:rPr>
          <w:rFonts w:ascii="Aptos" w:eastAsia="Times New Roman" w:hAnsi="Aptos" w:cs="Arial"/>
          <w:color w:val="343433"/>
          <w:sz w:val="18"/>
          <w:szCs w:val="18"/>
          <w:bdr w:val="none" w:sz="0" w:space="0" w:color="auto" w:frame="1"/>
          <w:lang w:eastAsia="it-IT"/>
        </w:rPr>
        <w:t>29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897</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57</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58</w:t>
      </w:r>
      <w:r>
        <w:rPr>
          <w:rFonts w:ascii="Aptos" w:eastAsia="Times New Roman" w:hAnsi="Aptos" w:cs="Arial"/>
          <w:color w:val="343433"/>
          <w:sz w:val="18"/>
          <w:szCs w:val="18"/>
          <w:bdr w:val="none" w:sz="0" w:space="0" w:color="auto" w:frame="1"/>
          <w:lang w:eastAsia="it-IT"/>
        </w:rPr>
        <w:t xml:space="preserve"> </w:t>
      </w:r>
      <w:r w:rsidRPr="009126BD">
        <w:rPr>
          <w:rFonts w:ascii="Aptos" w:eastAsia="Times New Roman" w:hAnsi="Aptos" w:cs="Arial"/>
          <w:color w:val="00A19A"/>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 xml:space="preserve">Elisa Innocenti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335</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159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32</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62</w:t>
      </w:r>
      <w:r>
        <w:rPr>
          <w:rFonts w:ascii="Aptos" w:eastAsia="Times New Roman" w:hAnsi="Aptos" w:cs="Arial"/>
          <w:color w:val="343433"/>
          <w:sz w:val="18"/>
          <w:szCs w:val="18"/>
          <w:bdr w:val="none" w:sz="0" w:space="0" w:color="auto" w:frame="1"/>
          <w:lang w:eastAsia="it-IT"/>
        </w:rPr>
        <w:t xml:space="preserve"> </w:t>
      </w:r>
      <w:r w:rsidRPr="009126BD">
        <w:rPr>
          <w:rFonts w:ascii="Aptos" w:eastAsia="Times New Roman" w:hAnsi="Aptos" w:cs="Arial"/>
          <w:color w:val="00A19A"/>
          <w:sz w:val="18"/>
          <w:szCs w:val="18"/>
          <w:bdr w:val="none" w:sz="0" w:space="0" w:color="auto" w:frame="1"/>
          <w:lang w:eastAsia="it-IT"/>
        </w:rPr>
        <w:t>|</w:t>
      </w:r>
      <w:r w:rsidRPr="00673D69">
        <w:rPr>
          <w:rFonts w:ascii="Aptos" w:eastAsia="Times New Roman" w:hAnsi="Aptos" w:cs="Arial"/>
          <w:color w:val="343433"/>
          <w:sz w:val="18"/>
          <w:szCs w:val="18"/>
          <w:bdr w:val="none" w:sz="0" w:space="0" w:color="auto" w:frame="1"/>
          <w:lang w:eastAsia="it-IT"/>
        </w:rPr>
        <w:t xml:space="preserve"> Sara Mauroner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349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153</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60</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99</w:t>
      </w:r>
    </w:p>
    <w:p w14:paraId="62A117F6" w14:textId="77777777" w:rsidR="004B57A1" w:rsidRPr="009126BD" w:rsidRDefault="004B57A1" w:rsidP="004B57A1">
      <w:pPr>
        <w:pStyle w:val="Pidipagina"/>
        <w:rPr>
          <w:rFonts w:ascii="Aptos" w:eastAsia="Times New Roman" w:hAnsi="Aptos" w:cs="Arial"/>
          <w:color w:val="343433"/>
          <w:sz w:val="18"/>
          <w:szCs w:val="18"/>
          <w:bdr w:val="none" w:sz="0" w:space="0" w:color="auto" w:frame="1"/>
          <w:lang w:eastAsia="it-IT"/>
        </w:rPr>
      </w:pPr>
      <w:r>
        <w:rPr>
          <w:rFonts w:ascii="Wingdings" w:eastAsia="Times New Roman" w:hAnsi="Wingdings" w:cs="Arial"/>
          <w:color w:val="343433"/>
          <w:sz w:val="18"/>
          <w:szCs w:val="18"/>
          <w:bdr w:val="none" w:sz="0" w:space="0" w:color="auto" w:frame="1"/>
          <w:lang w:eastAsia="it-IT"/>
        </w:rPr>
        <w:t>*</w:t>
      </w:r>
      <w:r w:rsidRPr="009126BD">
        <w:rPr>
          <w:rFonts w:ascii="Aptos" w:eastAsia="Times New Roman" w:hAnsi="Aptos" w:cs="Arial"/>
          <w:color w:val="343433"/>
          <w:sz w:val="18"/>
          <w:szCs w:val="18"/>
          <w:bdr w:val="none" w:sz="0" w:space="0" w:color="auto" w:frame="1"/>
          <w:lang w:eastAsia="it-IT"/>
        </w:rPr>
        <w:t xml:space="preserve"> </w:t>
      </w:r>
      <w:hyperlink r:id="rId10" w:history="1">
        <w:r w:rsidRPr="009126BD">
          <w:rPr>
            <w:rStyle w:val="Collegamentoipertestuale"/>
            <w:rFonts w:ascii="Aptos" w:eastAsia="Times New Roman" w:hAnsi="Aptos" w:cs="Arial"/>
            <w:color w:val="00A19A"/>
            <w:sz w:val="18"/>
            <w:szCs w:val="18"/>
            <w:u w:val="none"/>
            <w:bdr w:val="none" w:sz="0" w:space="0" w:color="auto" w:frame="1"/>
            <w:lang w:eastAsia="it-IT"/>
          </w:rPr>
          <w:t>ufficio.stampa@ateneo.univr.it</w:t>
        </w:r>
      </w:hyperlink>
    </w:p>
    <w:p w14:paraId="1FACAC12" w14:textId="4ACDA6B6" w:rsidR="009126BD" w:rsidRPr="00CC2997" w:rsidRDefault="004B57A1" w:rsidP="00CC2997">
      <w:pPr>
        <w:pStyle w:val="Pidipagina"/>
        <w:rPr>
          <w:rFonts w:ascii="Aptos" w:hAnsi="Aptos"/>
          <w:color w:val="00A19A"/>
          <w:sz w:val="18"/>
          <w:szCs w:val="18"/>
        </w:rPr>
      </w:pPr>
      <w:hyperlink r:id="rId11" w:history="1">
        <w:r w:rsidRPr="009126BD">
          <w:rPr>
            <w:rStyle w:val="Collegamentoipertestuale"/>
            <w:rFonts w:ascii="Aptos" w:eastAsia="Times New Roman" w:hAnsi="Aptos" w:cs="Arial"/>
            <w:color w:val="00A19A"/>
            <w:sz w:val="18"/>
            <w:szCs w:val="18"/>
            <w:u w:val="none"/>
            <w:bdr w:val="none" w:sz="0" w:space="0" w:color="auto" w:frame="1"/>
            <w:lang w:eastAsia="it-IT"/>
          </w:rPr>
          <w:t xml:space="preserve">VaDiS </w:t>
        </w:r>
        <w:r w:rsidRPr="009126BD">
          <w:rPr>
            <w:rStyle w:val="Collegamentoipertestuale"/>
            <w:rFonts w:ascii="Aptos" w:eastAsia="Times New Roman" w:hAnsi="Aptos" w:cs="Arial"/>
            <w:color w:val="343433"/>
            <w:sz w:val="18"/>
            <w:szCs w:val="18"/>
            <w:u w:val="none"/>
            <w:bdr w:val="none" w:sz="0" w:space="0" w:color="auto" w:frame="1"/>
            <w:lang w:eastAsia="it-IT"/>
          </w:rPr>
          <w:t>| Area Valorizzazione e Divulgazione dei Saperi</w:t>
        </w:r>
      </w:hyperlink>
      <w:r w:rsidR="005B0B08">
        <w:rPr>
          <w:noProof/>
        </w:rPr>
        <mc:AlternateContent>
          <mc:Choice Requires="wps">
            <w:drawing>
              <wp:anchor distT="0" distB="0" distL="114300" distR="114300" simplePos="0" relativeHeight="251657216" behindDoc="0" locked="0" layoutInCell="1" allowOverlap="1" wp14:anchorId="077A168E" wp14:editId="07777777">
                <wp:simplePos x="0" y="0"/>
                <wp:positionH relativeFrom="column">
                  <wp:posOffset>4445</wp:posOffset>
                </wp:positionH>
                <wp:positionV relativeFrom="paragraph">
                  <wp:posOffset>849630</wp:posOffset>
                </wp:positionV>
                <wp:extent cx="2569210" cy="104140"/>
                <wp:effectExtent l="0" t="0" r="0" b="0"/>
                <wp:wrapNone/>
                <wp:docPr id="1528860735"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69210" cy="10414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822A84A" id="Rettangolo 7" o:spid="_x0000_s1026" style="position:absolute;margin-left:.35pt;margin-top:66.9pt;width:202.3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" filled="f" stroked="f" strokeweight="1pt"/>
            </w:pict>
          </mc:Fallback>
        </mc:AlternateContent>
      </w:r>
      <w:r w:rsidR="005B0B08">
        <w:rPr>
          <w:noProof/>
        </w:rPr>
        <mc:AlternateContent>
          <mc:Choice Requires="wps">
            <w:drawing>
              <wp:anchor distT="0" distB="0" distL="114300" distR="114300" simplePos="0" relativeHeight="251656192" behindDoc="0" locked="0" layoutInCell="1" allowOverlap="1" wp14:anchorId="356BBA9D" wp14:editId="07777777">
                <wp:simplePos x="0" y="0"/>
                <wp:positionH relativeFrom="column">
                  <wp:posOffset>154305</wp:posOffset>
                </wp:positionH>
                <wp:positionV relativeFrom="paragraph">
                  <wp:posOffset>699135</wp:posOffset>
                </wp:positionV>
                <wp:extent cx="1567815" cy="138430"/>
                <wp:effectExtent l="0" t="0" r="0" b="0"/>
                <wp:wrapNone/>
                <wp:docPr id="1833872092"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67815" cy="13843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A5FBCC1" id="Rettangolo 6" o:spid="_x0000_s1026" style="position:absolute;margin-left:12.15pt;margin-top:55.05pt;width:123.45pt;height:1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" filled="f" stroked="f" strokeweight="1pt"/>
            </w:pict>
          </mc:Fallback>
        </mc:AlternateContent>
      </w:r>
      <w:r w:rsidR="005B0B08">
        <w:rPr>
          <w:noProof/>
        </w:rPr>
        <mc:AlternateContent>
          <mc:Choice Requires="wps">
            <w:drawing>
              <wp:anchor distT="0" distB="0" distL="114300" distR="114300" simplePos="0" relativeHeight="251655168" behindDoc="0" locked="0" layoutInCell="1" allowOverlap="1" wp14:anchorId="596FD9AF" wp14:editId="07777777">
                <wp:simplePos x="0" y="0"/>
                <wp:positionH relativeFrom="column">
                  <wp:posOffset>-635</wp:posOffset>
                </wp:positionH>
                <wp:positionV relativeFrom="paragraph">
                  <wp:posOffset>444500</wp:posOffset>
                </wp:positionV>
                <wp:extent cx="803910" cy="109855"/>
                <wp:effectExtent l="0" t="0" r="0" b="0"/>
                <wp:wrapNone/>
                <wp:docPr id="881886556"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3910" cy="10985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24AFE55" id="Rettangolo 5" o:spid="_x0000_s1026" style="position:absolute;margin-left:-.05pt;margin-top:35pt;width:63.3pt;height: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" filled="f" stroked="f" strokeweight="1pt"/>
            </w:pict>
          </mc:Fallback>
        </mc:AlternateContent>
      </w:r>
      <w:r w:rsidR="005B0B08">
        <w:rPr>
          <w:noProof/>
        </w:rPr>
        <mc:AlternateContent>
          <mc:Choice Requires="wps">
            <w:drawing>
              <wp:anchor distT="0" distB="0" distL="114300" distR="114300" simplePos="0" relativeHeight="251658240" behindDoc="0" locked="0" layoutInCell="1" allowOverlap="1" wp14:anchorId="7AF25F18" wp14:editId="07777777">
                <wp:simplePos x="0" y="0"/>
                <wp:positionH relativeFrom="column">
                  <wp:posOffset>-12700</wp:posOffset>
                </wp:positionH>
                <wp:positionV relativeFrom="paragraph">
                  <wp:posOffset>3912235</wp:posOffset>
                </wp:positionV>
                <wp:extent cx="803910" cy="109855"/>
                <wp:effectExtent l="0" t="0" r="0" b="0"/>
                <wp:wrapNone/>
                <wp:docPr id="1991718093"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3910" cy="10985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FC77A0A" id="Rettangolo 4" o:spid="_x0000_s1026" style="position:absolute;margin-left:-1pt;margin-top:308.05pt;width:63.3pt;height: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" filled="f" stroked="f" strokeweight="1pt"/>
            </w:pict>
          </mc:Fallback>
        </mc:AlternateContent>
      </w:r>
      <w:r w:rsidR="005B0B08">
        <w:rPr>
          <w:noProof/>
        </w:rPr>
        <mc:AlternateContent>
          <mc:Choice Requires="wps">
            <w:drawing>
              <wp:anchor distT="0" distB="0" distL="114300" distR="114300" simplePos="0" relativeHeight="251659264" behindDoc="0" locked="0" layoutInCell="1" allowOverlap="1" wp14:anchorId="24C36203" wp14:editId="07777777">
                <wp:simplePos x="0" y="0"/>
                <wp:positionH relativeFrom="column">
                  <wp:posOffset>142240</wp:posOffset>
                </wp:positionH>
                <wp:positionV relativeFrom="paragraph">
                  <wp:posOffset>4166870</wp:posOffset>
                </wp:positionV>
                <wp:extent cx="1567815" cy="138430"/>
                <wp:effectExtent l="0" t="0" r="0" b="0"/>
                <wp:wrapNone/>
                <wp:docPr id="86537165"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67815" cy="13843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0BF7F46" id="Rettangolo 3" o:spid="_x0000_s1026" style="position:absolute;margin-left:11.2pt;margin-top:328.1pt;width:123.4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" filled="f" stroked="f" strokeweight="1pt"/>
            </w:pict>
          </mc:Fallback>
        </mc:AlternateContent>
      </w:r>
      <w:r w:rsidR="005B0B08">
        <w:rPr>
          <w:noProof/>
        </w:rPr>
        <mc:AlternateContent>
          <mc:Choice Requires="wps">
            <w:drawing>
              <wp:anchor distT="0" distB="0" distL="114300" distR="114300" simplePos="0" relativeHeight="251660288" behindDoc="0" locked="0" layoutInCell="1" allowOverlap="1" wp14:anchorId="3E4A542A" wp14:editId="07777777">
                <wp:simplePos x="0" y="0"/>
                <wp:positionH relativeFrom="column">
                  <wp:posOffset>-7620</wp:posOffset>
                </wp:positionH>
                <wp:positionV relativeFrom="paragraph">
                  <wp:posOffset>4317365</wp:posOffset>
                </wp:positionV>
                <wp:extent cx="2569210" cy="104140"/>
                <wp:effectExtent l="0" t="0" r="0" b="0"/>
                <wp:wrapNone/>
                <wp:docPr id="1834773293"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69210" cy="10414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51D0127" id="Rettangolo 2" o:spid="_x0000_s1026" style="position:absolute;margin-left:-.6pt;margin-top:339.95pt;width:202.3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" filled="f" stroked="f" strokeweight="1pt"/>
            </w:pict>
          </mc:Fallback>
        </mc:AlternateContent>
      </w:r>
    </w:p>
    <w:sectPr w:rsidR="009126BD" w:rsidRPr="00CC2997" w:rsidSect="0015363C">
      <w:headerReference w:type="default" r:id="rId12"/>
      <w:footerReference w:type="default" r:id="rId13"/>
      <w:pgSz w:w="11900" w:h="16840"/>
      <w:pgMar w:top="2033" w:right="1410" w:bottom="1134"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21A9E" w14:textId="77777777" w:rsidR="00E81364" w:rsidRDefault="00E81364" w:rsidP="006B7D5A">
      <w:pPr>
        <w:spacing w:after="0" w:line="240" w:lineRule="auto"/>
      </w:pPr>
      <w:r>
        <w:separator/>
      </w:r>
    </w:p>
  </w:endnote>
  <w:endnote w:type="continuationSeparator" w:id="0">
    <w:p w14:paraId="372EC0C3" w14:textId="77777777" w:rsidR="00E81364" w:rsidRDefault="00E81364" w:rsidP="006B7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panose1 w:val="020B0004020202020204"/>
    <w:charset w:val="00"/>
    <w:family w:val="swiss"/>
    <w:pitch w:val="variable"/>
    <w:sig w:usb0="20000287" w:usb1="00000003"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8F396" w14:textId="77777777" w:rsidR="00477BD9" w:rsidRPr="004B57A1" w:rsidRDefault="00477BD9" w:rsidP="004B57A1">
    <w:pPr>
      <w:pStyle w:val="Pidipagina"/>
      <w:divId w:val="8911621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96502" w14:textId="77777777" w:rsidR="00E81364" w:rsidRDefault="00E81364" w:rsidP="006B7D5A">
      <w:pPr>
        <w:spacing w:after="0" w:line="240" w:lineRule="auto"/>
      </w:pPr>
      <w:r>
        <w:separator/>
      </w:r>
    </w:p>
  </w:footnote>
  <w:footnote w:type="continuationSeparator" w:id="0">
    <w:p w14:paraId="01D9BB02" w14:textId="77777777" w:rsidR="00E81364" w:rsidRDefault="00E81364" w:rsidP="006B7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F06FA" w14:textId="77777777" w:rsidR="006B7D5A" w:rsidRDefault="005B0B08" w:rsidP="00477BD9">
    <w:pPr>
      <w:pStyle w:val="Intestazione"/>
    </w:pPr>
    <w:r>
      <w:rPr>
        <w:noProof/>
      </w:rPr>
      <mc:AlternateContent>
        <mc:Choice Requires="wps">
          <w:drawing>
            <wp:anchor distT="0" distB="0" distL="114300" distR="114300" simplePos="0" relativeHeight="251657728" behindDoc="0" locked="0" layoutInCell="1" allowOverlap="1" wp14:anchorId="51CA8BE5" wp14:editId="07777777">
              <wp:simplePos x="0" y="0"/>
              <wp:positionH relativeFrom="column">
                <wp:posOffset>5301615</wp:posOffset>
              </wp:positionH>
              <wp:positionV relativeFrom="paragraph">
                <wp:posOffset>208915</wp:posOffset>
              </wp:positionV>
              <wp:extent cx="2347595" cy="175895"/>
              <wp:effectExtent l="0" t="0" r="0" b="0"/>
              <wp:wrapNone/>
              <wp:docPr id="1581789308"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347595" cy="175895"/>
                      </a:xfrm>
                      <a:prstGeom prst="rect">
                        <a:avLst/>
                      </a:prstGeom>
                      <a:noFill/>
                      <a:ln w="6350">
                        <a:noFill/>
                      </a:ln>
                    </wps:spPr>
                    <wps:txbx>
                      <w:txbxContent>
                        <w:p w14:paraId="208E4FB9" w14:textId="77777777" w:rsidR="00673D69" w:rsidRPr="00673D69" w:rsidRDefault="00673D69" w:rsidP="00673D69">
                          <w:pPr>
                            <w:jc w:val="right"/>
                            <w:rPr>
                              <w:color w:val="343433"/>
                              <w:sz w:val="22"/>
                            </w:rPr>
                          </w:pPr>
                          <w:r w:rsidRPr="00673D69">
                            <w:rPr>
                              <w:color w:val="343433"/>
                              <w:sz w:val="22"/>
                            </w:rPr>
                            <w:t>Ufficio stampa</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w:pict>
            <v:shapetype w14:anchorId="51CA8BE5" id="_x0000_t202" coordsize="21600,21600" o:spt="202" path="m,l,21600r21600,l21600,xe">
              <v:stroke joinstyle="miter"/>
              <v:path gradientshapeok="t" o:connecttype="rect"/>
            </v:shapetype>
            <v:shape id="Casella di testo 1" o:spid="_x0000_s1026" type="#_x0000_t202" style="position:absolute;margin-left:417.45pt;margin-top:16.45pt;width:184.85pt;height:13.8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" filled="f" stroked="f" strokeweight=".5pt">
              <v:textbox inset="0,0,0,0">
                <w:txbxContent>
                  <w:p w14:paraId="208E4FB9" w14:textId="77777777" w:rsidR="00673D69" w:rsidRPr="00673D69" w:rsidRDefault="00673D69" w:rsidP="00673D69">
                    <w:pPr>
                      <w:jc w:val="right"/>
                      <w:rPr>
                        <w:color w:val="343433"/>
                        <w:sz w:val="22"/>
                      </w:rPr>
                    </w:pPr>
                    <w:r w:rsidRPr="00673D69">
                      <w:rPr>
                        <w:color w:val="343433"/>
                        <w:sz w:val="22"/>
                      </w:rPr>
                      <w:t>Ufficio stampa</w:t>
                    </w:r>
                  </w:p>
                </w:txbxContent>
              </v:textbox>
            </v:shape>
          </w:pict>
        </mc:Fallback>
      </mc:AlternateContent>
    </w:r>
    <w:r w:rsidRPr="0026391E">
      <w:rPr>
        <w:noProof/>
      </w:rPr>
      <w:drawing>
        <wp:inline distT="0" distB="0" distL="0" distR="0" wp14:anchorId="36DE5E9C" wp14:editId="07777777">
          <wp:extent cx="2524125" cy="53340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B6B90"/>
    <w:multiLevelType w:val="hybridMultilevel"/>
    <w:tmpl w:val="A88EC014"/>
    <w:lvl w:ilvl="0" w:tplc="04100001">
      <w:start w:val="1"/>
      <w:numFmt w:val="bullet"/>
      <w:lvlText w:val=""/>
      <w:lvlJc w:val="left"/>
      <w:pPr>
        <w:ind w:left="2844" w:hanging="360"/>
      </w:pPr>
      <w:rPr>
        <w:rFonts w:ascii="Symbol" w:hAnsi="Symbol"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1" w15:restartNumberingAfterBreak="0">
    <w:nsid w:val="14D0362B"/>
    <w:multiLevelType w:val="hybridMultilevel"/>
    <w:tmpl w:val="8C04E7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301DC"/>
    <w:multiLevelType w:val="hybridMultilevel"/>
    <w:tmpl w:val="096E29C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5C9160F0"/>
    <w:multiLevelType w:val="hybridMultilevel"/>
    <w:tmpl w:val="476A182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025054449">
    <w:abstractNumId w:val="0"/>
  </w:num>
  <w:num w:numId="2" w16cid:durableId="1619869910">
    <w:abstractNumId w:val="1"/>
  </w:num>
  <w:num w:numId="3" w16cid:durableId="243532729">
    <w:abstractNumId w:val="3"/>
  </w:num>
  <w:num w:numId="4" w16cid:durableId="126972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64"/>
    <w:rsid w:val="00003251"/>
    <w:rsid w:val="00015EAC"/>
    <w:rsid w:val="00054E99"/>
    <w:rsid w:val="000562B4"/>
    <w:rsid w:val="00060926"/>
    <w:rsid w:val="000931AC"/>
    <w:rsid w:val="00095323"/>
    <w:rsid w:val="000C52E3"/>
    <w:rsid w:val="000C705E"/>
    <w:rsid w:val="000E3AF5"/>
    <w:rsid w:val="000F1AA2"/>
    <w:rsid w:val="000F5594"/>
    <w:rsid w:val="00107EC5"/>
    <w:rsid w:val="00151934"/>
    <w:rsid w:val="0015363C"/>
    <w:rsid w:val="00176E0E"/>
    <w:rsid w:val="0018218F"/>
    <w:rsid w:val="001958C1"/>
    <w:rsid w:val="001A6AEF"/>
    <w:rsid w:val="001C3065"/>
    <w:rsid w:val="001D324A"/>
    <w:rsid w:val="00231FD9"/>
    <w:rsid w:val="00240F4B"/>
    <w:rsid w:val="002566EA"/>
    <w:rsid w:val="002A7C10"/>
    <w:rsid w:val="002B0D10"/>
    <w:rsid w:val="002D260A"/>
    <w:rsid w:val="0030580B"/>
    <w:rsid w:val="00341213"/>
    <w:rsid w:val="00344BAA"/>
    <w:rsid w:val="00364541"/>
    <w:rsid w:val="003E58F0"/>
    <w:rsid w:val="004026DB"/>
    <w:rsid w:val="004114D8"/>
    <w:rsid w:val="0045257D"/>
    <w:rsid w:val="004706F1"/>
    <w:rsid w:val="00477BD9"/>
    <w:rsid w:val="0048132B"/>
    <w:rsid w:val="004A2354"/>
    <w:rsid w:val="004B57A1"/>
    <w:rsid w:val="004D0B44"/>
    <w:rsid w:val="004D3A31"/>
    <w:rsid w:val="00502731"/>
    <w:rsid w:val="00532536"/>
    <w:rsid w:val="005B0B08"/>
    <w:rsid w:val="005B26ED"/>
    <w:rsid w:val="005B4E29"/>
    <w:rsid w:val="0060513B"/>
    <w:rsid w:val="006162C0"/>
    <w:rsid w:val="00673D69"/>
    <w:rsid w:val="00690343"/>
    <w:rsid w:val="006A5BC5"/>
    <w:rsid w:val="006B36C8"/>
    <w:rsid w:val="006B7D5A"/>
    <w:rsid w:val="006E00B1"/>
    <w:rsid w:val="006F0C04"/>
    <w:rsid w:val="00704080"/>
    <w:rsid w:val="00756744"/>
    <w:rsid w:val="0077798C"/>
    <w:rsid w:val="00777FCD"/>
    <w:rsid w:val="007864C3"/>
    <w:rsid w:val="007D5E33"/>
    <w:rsid w:val="00801472"/>
    <w:rsid w:val="00814704"/>
    <w:rsid w:val="008956E1"/>
    <w:rsid w:val="008D1DA4"/>
    <w:rsid w:val="008F537B"/>
    <w:rsid w:val="00902B4C"/>
    <w:rsid w:val="00904064"/>
    <w:rsid w:val="009126BD"/>
    <w:rsid w:val="00933424"/>
    <w:rsid w:val="00936AFE"/>
    <w:rsid w:val="00941473"/>
    <w:rsid w:val="00941576"/>
    <w:rsid w:val="009778D3"/>
    <w:rsid w:val="00A01496"/>
    <w:rsid w:val="00A020C2"/>
    <w:rsid w:val="00A10451"/>
    <w:rsid w:val="00A10CBD"/>
    <w:rsid w:val="00A1124C"/>
    <w:rsid w:val="00A914F0"/>
    <w:rsid w:val="00B101DD"/>
    <w:rsid w:val="00B264E1"/>
    <w:rsid w:val="00B46BF4"/>
    <w:rsid w:val="00B54AD8"/>
    <w:rsid w:val="00B5731D"/>
    <w:rsid w:val="00B77376"/>
    <w:rsid w:val="00BB6D73"/>
    <w:rsid w:val="00BC0B8D"/>
    <w:rsid w:val="00BF03C4"/>
    <w:rsid w:val="00BF1FF3"/>
    <w:rsid w:val="00BF30B9"/>
    <w:rsid w:val="00BF6D96"/>
    <w:rsid w:val="00C35CC2"/>
    <w:rsid w:val="00C40C76"/>
    <w:rsid w:val="00C5333F"/>
    <w:rsid w:val="00C901B2"/>
    <w:rsid w:val="00CC2997"/>
    <w:rsid w:val="00CE69CF"/>
    <w:rsid w:val="00CE7BB6"/>
    <w:rsid w:val="00D01137"/>
    <w:rsid w:val="00D64003"/>
    <w:rsid w:val="00D92F69"/>
    <w:rsid w:val="00DD33C9"/>
    <w:rsid w:val="00DD9F0A"/>
    <w:rsid w:val="00DE7891"/>
    <w:rsid w:val="00E13F2E"/>
    <w:rsid w:val="00E16686"/>
    <w:rsid w:val="00E3237A"/>
    <w:rsid w:val="00E465EB"/>
    <w:rsid w:val="00E52F1F"/>
    <w:rsid w:val="00E626F2"/>
    <w:rsid w:val="00E81364"/>
    <w:rsid w:val="00E86DCC"/>
    <w:rsid w:val="00E93214"/>
    <w:rsid w:val="00EA5668"/>
    <w:rsid w:val="00EA6470"/>
    <w:rsid w:val="00F147E1"/>
    <w:rsid w:val="00F6229D"/>
    <w:rsid w:val="00F71BAE"/>
    <w:rsid w:val="00F87B52"/>
    <w:rsid w:val="00FB0619"/>
    <w:rsid w:val="01AF2637"/>
    <w:rsid w:val="02733F14"/>
    <w:rsid w:val="02C9A3FB"/>
    <w:rsid w:val="02E7CD0B"/>
    <w:rsid w:val="03F52CF5"/>
    <w:rsid w:val="04FB57DE"/>
    <w:rsid w:val="05599C21"/>
    <w:rsid w:val="06BF7657"/>
    <w:rsid w:val="0733C2BA"/>
    <w:rsid w:val="08B776CF"/>
    <w:rsid w:val="08FB1E3B"/>
    <w:rsid w:val="09ECF2C4"/>
    <w:rsid w:val="0B7AC66D"/>
    <w:rsid w:val="0BBB7760"/>
    <w:rsid w:val="0CF145C6"/>
    <w:rsid w:val="0CFD5A36"/>
    <w:rsid w:val="0D4899F2"/>
    <w:rsid w:val="0EB0581B"/>
    <w:rsid w:val="106C56FA"/>
    <w:rsid w:val="1124209B"/>
    <w:rsid w:val="115F1132"/>
    <w:rsid w:val="12F06C8D"/>
    <w:rsid w:val="138942F3"/>
    <w:rsid w:val="139EF01C"/>
    <w:rsid w:val="1517EC26"/>
    <w:rsid w:val="15528345"/>
    <w:rsid w:val="15828960"/>
    <w:rsid w:val="16EB2E23"/>
    <w:rsid w:val="16FD517D"/>
    <w:rsid w:val="17EE9429"/>
    <w:rsid w:val="1937878A"/>
    <w:rsid w:val="19850CF1"/>
    <w:rsid w:val="1A6E88B1"/>
    <w:rsid w:val="1BA9E4D5"/>
    <w:rsid w:val="1CAE9E76"/>
    <w:rsid w:val="1D408F2F"/>
    <w:rsid w:val="1D4DB67A"/>
    <w:rsid w:val="1E5F1DDE"/>
    <w:rsid w:val="1F0871B7"/>
    <w:rsid w:val="1FA85636"/>
    <w:rsid w:val="2091BE0A"/>
    <w:rsid w:val="20B7C75B"/>
    <w:rsid w:val="20E791ED"/>
    <w:rsid w:val="21D00F66"/>
    <w:rsid w:val="22C944CD"/>
    <w:rsid w:val="2358D09C"/>
    <w:rsid w:val="23C8EAAB"/>
    <w:rsid w:val="23E92296"/>
    <w:rsid w:val="24C99E11"/>
    <w:rsid w:val="25A9625D"/>
    <w:rsid w:val="2705264A"/>
    <w:rsid w:val="2767F5A1"/>
    <w:rsid w:val="27A00F10"/>
    <w:rsid w:val="27A7D9F2"/>
    <w:rsid w:val="282B978B"/>
    <w:rsid w:val="284500E8"/>
    <w:rsid w:val="28CA7B90"/>
    <w:rsid w:val="291629B2"/>
    <w:rsid w:val="2A45F93F"/>
    <w:rsid w:val="2B2E931A"/>
    <w:rsid w:val="2DD5125A"/>
    <w:rsid w:val="2E01C503"/>
    <w:rsid w:val="3023BD9E"/>
    <w:rsid w:val="3161ACCC"/>
    <w:rsid w:val="349946B7"/>
    <w:rsid w:val="39C7215B"/>
    <w:rsid w:val="39FD9ABA"/>
    <w:rsid w:val="3AA3744C"/>
    <w:rsid w:val="3C3B1096"/>
    <w:rsid w:val="3D2E3703"/>
    <w:rsid w:val="3D3D069F"/>
    <w:rsid w:val="3EF7F356"/>
    <w:rsid w:val="3FEA151E"/>
    <w:rsid w:val="40AA8AEC"/>
    <w:rsid w:val="41042EB7"/>
    <w:rsid w:val="42BF7E8A"/>
    <w:rsid w:val="4323533C"/>
    <w:rsid w:val="435F1515"/>
    <w:rsid w:val="43B65248"/>
    <w:rsid w:val="45AD15B0"/>
    <w:rsid w:val="46AA3BAE"/>
    <w:rsid w:val="47DFF0CE"/>
    <w:rsid w:val="4BA11B3A"/>
    <w:rsid w:val="4D04D75E"/>
    <w:rsid w:val="4D42F72A"/>
    <w:rsid w:val="4DA1F73C"/>
    <w:rsid w:val="4F0E1639"/>
    <w:rsid w:val="50155E3A"/>
    <w:rsid w:val="50DEF8D4"/>
    <w:rsid w:val="51029E6C"/>
    <w:rsid w:val="519A7A27"/>
    <w:rsid w:val="5333B766"/>
    <w:rsid w:val="53975E3B"/>
    <w:rsid w:val="54DB0904"/>
    <w:rsid w:val="5576AB6B"/>
    <w:rsid w:val="55AA7004"/>
    <w:rsid w:val="58299CBA"/>
    <w:rsid w:val="5840178B"/>
    <w:rsid w:val="59B05192"/>
    <w:rsid w:val="5A1FCE46"/>
    <w:rsid w:val="5A66991C"/>
    <w:rsid w:val="5BE1B00D"/>
    <w:rsid w:val="5C437FA0"/>
    <w:rsid w:val="603E1B5F"/>
    <w:rsid w:val="607D9BB8"/>
    <w:rsid w:val="61E8A2AB"/>
    <w:rsid w:val="62F838A6"/>
    <w:rsid w:val="63A9423D"/>
    <w:rsid w:val="645D89DD"/>
    <w:rsid w:val="64D4803C"/>
    <w:rsid w:val="6580AF6F"/>
    <w:rsid w:val="66A25591"/>
    <w:rsid w:val="679E0B4E"/>
    <w:rsid w:val="6A1A0A2B"/>
    <w:rsid w:val="6C269E4D"/>
    <w:rsid w:val="6FA2E2CD"/>
    <w:rsid w:val="70314D37"/>
    <w:rsid w:val="70773A71"/>
    <w:rsid w:val="71E1278D"/>
    <w:rsid w:val="71EF8D87"/>
    <w:rsid w:val="7223DB79"/>
    <w:rsid w:val="728490B3"/>
    <w:rsid w:val="7300AC25"/>
    <w:rsid w:val="739A18B3"/>
    <w:rsid w:val="74018A8A"/>
    <w:rsid w:val="7531215F"/>
    <w:rsid w:val="786D669E"/>
    <w:rsid w:val="790F6C96"/>
    <w:rsid w:val="7AE102E5"/>
    <w:rsid w:val="7E1FD531"/>
    <w:rsid w:val="7ECEA754"/>
    <w:rsid w:val="7F8B284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23595"/>
  <w15:chartTrackingRefBased/>
  <w15:docId w15:val="{84612BAC-83D8-42FB-9E5E-6C522033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1137"/>
    <w:pPr>
      <w:spacing w:after="160" w:line="259" w:lineRule="auto"/>
    </w:pPr>
    <w:rPr>
      <w:rFonts w:ascii="Calibri Light" w:hAnsi="Calibri Light"/>
      <w:color w:val="50637D"/>
      <w:sz w:val="21"/>
      <w:szCs w:val="22"/>
      <w:lang w:eastAsia="en-US"/>
    </w:rPr>
  </w:style>
  <w:style w:type="paragraph" w:styleId="Titolo1">
    <w:name w:val="heading 1"/>
    <w:basedOn w:val="Normale"/>
    <w:next w:val="Normale"/>
    <w:link w:val="Titolo1Carattere"/>
    <w:autoRedefine/>
    <w:uiPriority w:val="9"/>
    <w:qFormat/>
    <w:rsid w:val="00D01137"/>
    <w:pPr>
      <w:keepNext/>
      <w:keepLines/>
      <w:spacing w:before="520" w:after="60"/>
      <w:contextualSpacing/>
      <w:outlineLvl w:val="0"/>
    </w:pPr>
    <w:rPr>
      <w:rFonts w:ascii="Calibri" w:eastAsia="Times New Roman" w:hAnsi="Calibri"/>
      <w:sz w:val="44"/>
      <w:szCs w:val="32"/>
    </w:rPr>
  </w:style>
  <w:style w:type="paragraph" w:styleId="Titolo2">
    <w:name w:val="heading 2"/>
    <w:basedOn w:val="Normale"/>
    <w:next w:val="Normale"/>
    <w:link w:val="Titolo2Carattere"/>
    <w:autoRedefine/>
    <w:uiPriority w:val="9"/>
    <w:unhideWhenUsed/>
    <w:qFormat/>
    <w:rsid w:val="00D01137"/>
    <w:pPr>
      <w:keepNext/>
      <w:keepLines/>
      <w:spacing w:before="300" w:after="60"/>
      <w:outlineLvl w:val="1"/>
    </w:pPr>
    <w:rPr>
      <w:rFonts w:ascii="Calibri" w:eastAsia="Times New Roman" w:hAnsi="Calibri"/>
      <w:sz w:val="32"/>
      <w:szCs w:val="26"/>
    </w:rPr>
  </w:style>
  <w:style w:type="paragraph" w:styleId="Titolo4">
    <w:name w:val="heading 4"/>
    <w:basedOn w:val="Normale"/>
    <w:next w:val="Normale"/>
    <w:link w:val="Titolo4Carattere"/>
    <w:uiPriority w:val="9"/>
    <w:semiHidden/>
    <w:unhideWhenUsed/>
    <w:rsid w:val="00E86DCC"/>
    <w:pPr>
      <w:keepNext/>
      <w:keepLines/>
      <w:spacing w:before="240" w:after="40"/>
      <w:outlineLvl w:val="3"/>
    </w:pPr>
    <w:rPr>
      <w:rFonts w:eastAsia="Times New Roman"/>
      <w:i/>
      <w:iCs/>
      <w:color w:val="44546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uiPriority w:val="9"/>
    <w:semiHidden/>
    <w:rsid w:val="00E86DCC"/>
    <w:rPr>
      <w:rFonts w:ascii="Calibri Light" w:eastAsia="Times New Roman" w:hAnsi="Calibri Light" w:cs="Times New Roman"/>
      <w:i/>
      <w:iCs/>
      <w:color w:val="44546A"/>
    </w:rPr>
  </w:style>
  <w:style w:type="paragraph" w:styleId="Titolo">
    <w:name w:val="Title"/>
    <w:basedOn w:val="Normale"/>
    <w:link w:val="TitoloCarattere"/>
    <w:autoRedefine/>
    <w:uiPriority w:val="1"/>
    <w:qFormat/>
    <w:rsid w:val="00D01137"/>
    <w:pPr>
      <w:spacing w:after="900"/>
      <w:contextualSpacing/>
    </w:pPr>
    <w:rPr>
      <w:rFonts w:ascii="Calibri" w:eastAsia="Times New Roman" w:hAnsi="Calibri"/>
      <w:b/>
      <w:kern w:val="28"/>
      <w:sz w:val="56"/>
      <w:szCs w:val="56"/>
    </w:rPr>
  </w:style>
  <w:style w:type="character" w:customStyle="1" w:styleId="TitoloCarattere">
    <w:name w:val="Titolo Carattere"/>
    <w:link w:val="Titolo"/>
    <w:uiPriority w:val="1"/>
    <w:rsid w:val="00D01137"/>
    <w:rPr>
      <w:rFonts w:ascii="Calibri" w:eastAsia="Times New Roman" w:hAnsi="Calibri" w:cs="Times New Roman"/>
      <w:b/>
      <w:color w:val="50637D"/>
      <w:kern w:val="28"/>
      <w:sz w:val="56"/>
      <w:szCs w:val="56"/>
    </w:rPr>
  </w:style>
  <w:style w:type="character" w:customStyle="1" w:styleId="Titolo1Carattere">
    <w:name w:val="Titolo 1 Carattere"/>
    <w:link w:val="Titolo1"/>
    <w:uiPriority w:val="9"/>
    <w:rsid w:val="00D01137"/>
    <w:rPr>
      <w:rFonts w:ascii="Calibri" w:eastAsia="Times New Roman" w:hAnsi="Calibri" w:cs="Times New Roman"/>
      <w:color w:val="50637D"/>
      <w:sz w:val="44"/>
      <w:szCs w:val="32"/>
    </w:rPr>
  </w:style>
  <w:style w:type="character" w:customStyle="1" w:styleId="Titolo2Carattere">
    <w:name w:val="Titolo 2 Carattere"/>
    <w:link w:val="Titolo2"/>
    <w:uiPriority w:val="9"/>
    <w:rsid w:val="00D01137"/>
    <w:rPr>
      <w:rFonts w:ascii="Calibri" w:eastAsia="Times New Roman" w:hAnsi="Calibri" w:cs="Times New Roman"/>
      <w:color w:val="50637D"/>
      <w:sz w:val="32"/>
      <w:szCs w:val="26"/>
    </w:rPr>
  </w:style>
  <w:style w:type="paragraph" w:styleId="Intestazione">
    <w:name w:val="header"/>
    <w:basedOn w:val="Normale"/>
    <w:link w:val="IntestazioneCarattere"/>
    <w:uiPriority w:val="99"/>
    <w:unhideWhenUsed/>
    <w:rsid w:val="006B7D5A"/>
    <w:pPr>
      <w:tabs>
        <w:tab w:val="center" w:pos="4819"/>
        <w:tab w:val="right" w:pos="9638"/>
      </w:tabs>
      <w:spacing w:after="0" w:line="240" w:lineRule="auto"/>
    </w:pPr>
  </w:style>
  <w:style w:type="character" w:customStyle="1" w:styleId="IntestazioneCarattere">
    <w:name w:val="Intestazione Carattere"/>
    <w:link w:val="Intestazione"/>
    <w:uiPriority w:val="99"/>
    <w:rsid w:val="006B7D5A"/>
    <w:rPr>
      <w:rFonts w:ascii="Calibri Light" w:hAnsi="Calibri Light"/>
      <w:color w:val="50637D"/>
      <w:kern w:val="0"/>
      <w:sz w:val="21"/>
      <w:szCs w:val="22"/>
    </w:rPr>
  </w:style>
  <w:style w:type="paragraph" w:styleId="Pidipagina">
    <w:name w:val="footer"/>
    <w:basedOn w:val="Normale"/>
    <w:link w:val="PidipaginaCarattere"/>
    <w:uiPriority w:val="99"/>
    <w:unhideWhenUsed/>
    <w:rsid w:val="006B7D5A"/>
    <w:pPr>
      <w:tabs>
        <w:tab w:val="center" w:pos="4819"/>
        <w:tab w:val="right" w:pos="9638"/>
      </w:tabs>
      <w:spacing w:after="0" w:line="240" w:lineRule="auto"/>
    </w:pPr>
  </w:style>
  <w:style w:type="character" w:customStyle="1" w:styleId="PidipaginaCarattere">
    <w:name w:val="Piè di pagina Carattere"/>
    <w:link w:val="Pidipagina"/>
    <w:uiPriority w:val="99"/>
    <w:rsid w:val="006B7D5A"/>
    <w:rPr>
      <w:rFonts w:ascii="Calibri Light" w:hAnsi="Calibri Light"/>
      <w:color w:val="50637D"/>
      <w:kern w:val="0"/>
      <w:sz w:val="21"/>
      <w:szCs w:val="22"/>
    </w:rPr>
  </w:style>
  <w:style w:type="paragraph" w:styleId="NormaleWeb">
    <w:name w:val="Normal (Web)"/>
    <w:basedOn w:val="Normale"/>
    <w:uiPriority w:val="99"/>
    <w:unhideWhenUsed/>
    <w:rsid w:val="00477BD9"/>
    <w:pPr>
      <w:spacing w:before="100" w:beforeAutospacing="1" w:after="100" w:afterAutospacing="1" w:line="240" w:lineRule="auto"/>
    </w:pPr>
    <w:rPr>
      <w:rFonts w:ascii="Times New Roman" w:eastAsia="Times New Roman" w:hAnsi="Times New Roman"/>
      <w:color w:val="auto"/>
      <w:sz w:val="24"/>
      <w:szCs w:val="24"/>
      <w:lang w:eastAsia="it-IT"/>
    </w:rPr>
  </w:style>
  <w:style w:type="character" w:styleId="Collegamentoipertestuale">
    <w:name w:val="Hyperlink"/>
    <w:uiPriority w:val="99"/>
    <w:unhideWhenUsed/>
    <w:rsid w:val="00477BD9"/>
    <w:rPr>
      <w:color w:val="0000FF"/>
      <w:u w:val="single"/>
    </w:rPr>
  </w:style>
  <w:style w:type="character" w:styleId="Collegamentovisitato">
    <w:name w:val="FollowedHyperlink"/>
    <w:uiPriority w:val="99"/>
    <w:semiHidden/>
    <w:unhideWhenUsed/>
    <w:rsid w:val="00EA6470"/>
    <w:rPr>
      <w:color w:val="954F72"/>
      <w:u w:val="single"/>
    </w:rPr>
  </w:style>
  <w:style w:type="character" w:styleId="Menzionenonrisolta">
    <w:name w:val="Unresolved Mention"/>
    <w:uiPriority w:val="99"/>
    <w:semiHidden/>
    <w:unhideWhenUsed/>
    <w:rsid w:val="00EA6470"/>
    <w:rPr>
      <w:color w:val="605E5C"/>
      <w:shd w:val="clear" w:color="auto" w:fill="E1DFDD"/>
    </w:rPr>
  </w:style>
  <w:style w:type="paragraph" w:styleId="Paragrafoelenco">
    <w:name w:val="List Paragraph"/>
    <w:basedOn w:val="Normale"/>
    <w:uiPriority w:val="34"/>
    <w:qFormat/>
    <w:rsid w:val="00904064"/>
    <w:pPr>
      <w:ind w:left="720"/>
      <w:contextualSpacing/>
    </w:pPr>
  </w:style>
  <w:style w:type="table" w:customStyle="1" w:styleId="TableNormal">
    <w:name w:val="Table Normal"/>
    <w:uiPriority w:val="2"/>
    <w:semiHidden/>
    <w:unhideWhenUsed/>
    <w:qFormat/>
    <w:rsid w:val="009778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778D3"/>
    <w:pPr>
      <w:widowControl w:val="0"/>
      <w:autoSpaceDE w:val="0"/>
      <w:autoSpaceDN w:val="0"/>
      <w:spacing w:after="0" w:line="240" w:lineRule="auto"/>
    </w:pPr>
    <w:rPr>
      <w:rFonts w:ascii="Corbel" w:eastAsia="Corbel" w:hAnsi="Corbel" w:cs="Corbel"/>
      <w:color w:val="auto"/>
      <w:sz w:val="22"/>
    </w:rPr>
  </w:style>
  <w:style w:type="character" w:customStyle="1" w:styleId="CorpotestoCarattere">
    <w:name w:val="Corpo testo Carattere"/>
    <w:basedOn w:val="Carpredefinitoparagrafo"/>
    <w:link w:val="Corpotesto"/>
    <w:uiPriority w:val="1"/>
    <w:rsid w:val="009778D3"/>
    <w:rPr>
      <w:rFonts w:ascii="Corbel" w:eastAsia="Corbel" w:hAnsi="Corbel" w:cs="Corbel"/>
      <w:sz w:val="22"/>
      <w:szCs w:val="22"/>
      <w:lang w:eastAsia="en-US"/>
    </w:rPr>
  </w:style>
  <w:style w:type="paragraph" w:customStyle="1" w:styleId="TableParagraph">
    <w:name w:val="Table Paragraph"/>
    <w:basedOn w:val="Normale"/>
    <w:uiPriority w:val="1"/>
    <w:qFormat/>
    <w:rsid w:val="009778D3"/>
    <w:pPr>
      <w:widowControl w:val="0"/>
      <w:autoSpaceDE w:val="0"/>
      <w:autoSpaceDN w:val="0"/>
      <w:spacing w:after="0" w:line="240" w:lineRule="auto"/>
      <w:jc w:val="right"/>
    </w:pPr>
    <w:rPr>
      <w:rFonts w:ascii="Corbel" w:eastAsia="Corbel" w:hAnsi="Corbel" w:cs="Corbe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453941">
      <w:bodyDiv w:val="1"/>
      <w:marLeft w:val="0"/>
      <w:marRight w:val="0"/>
      <w:marTop w:val="0"/>
      <w:marBottom w:val="0"/>
      <w:divBdr>
        <w:top w:val="none" w:sz="0" w:space="0" w:color="auto"/>
        <w:left w:val="none" w:sz="0" w:space="0" w:color="auto"/>
        <w:bottom w:val="none" w:sz="0" w:space="0" w:color="auto"/>
        <w:right w:val="none" w:sz="0" w:space="0" w:color="auto"/>
      </w:divBdr>
    </w:div>
    <w:div w:id="891162155">
      <w:bodyDiv w:val="1"/>
      <w:marLeft w:val="0"/>
      <w:marRight w:val="0"/>
      <w:marTop w:val="0"/>
      <w:marBottom w:val="0"/>
      <w:divBdr>
        <w:top w:val="none" w:sz="0" w:space="0" w:color="auto"/>
        <w:left w:val="none" w:sz="0" w:space="0" w:color="auto"/>
        <w:bottom w:val="none" w:sz="0" w:space="0" w:color="auto"/>
        <w:right w:val="none" w:sz="0" w:space="0" w:color="auto"/>
      </w:divBdr>
      <w:divsChild>
        <w:div w:id="246042624">
          <w:marLeft w:val="0"/>
          <w:marRight w:val="0"/>
          <w:marTop w:val="0"/>
          <w:marBottom w:val="0"/>
          <w:divBdr>
            <w:top w:val="none" w:sz="0" w:space="0" w:color="auto"/>
            <w:left w:val="none" w:sz="0" w:space="0" w:color="auto"/>
            <w:bottom w:val="none" w:sz="0" w:space="0" w:color="auto"/>
            <w:right w:val="none" w:sz="0" w:space="0" w:color="auto"/>
          </w:divBdr>
          <w:divsChild>
            <w:div w:id="1914195226">
              <w:marLeft w:val="0"/>
              <w:marRight w:val="0"/>
              <w:marTop w:val="0"/>
              <w:marBottom w:val="0"/>
              <w:divBdr>
                <w:top w:val="none" w:sz="0" w:space="0" w:color="auto"/>
                <w:left w:val="none" w:sz="0" w:space="0" w:color="auto"/>
                <w:bottom w:val="none" w:sz="0" w:space="0" w:color="auto"/>
                <w:right w:val="none" w:sz="0" w:space="0" w:color="auto"/>
              </w:divBdr>
            </w:div>
            <w:div w:id="20440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01643">
      <w:bodyDiv w:val="1"/>
      <w:marLeft w:val="0"/>
      <w:marRight w:val="0"/>
      <w:marTop w:val="0"/>
      <w:marBottom w:val="0"/>
      <w:divBdr>
        <w:top w:val="none" w:sz="0" w:space="0" w:color="auto"/>
        <w:left w:val="none" w:sz="0" w:space="0" w:color="auto"/>
        <w:bottom w:val="none" w:sz="0" w:space="0" w:color="auto"/>
        <w:right w:val="none" w:sz="0" w:space="0" w:color="auto"/>
      </w:divBdr>
      <w:divsChild>
        <w:div w:id="979071677">
          <w:marLeft w:val="0"/>
          <w:marRight w:val="0"/>
          <w:marTop w:val="0"/>
          <w:marBottom w:val="0"/>
          <w:divBdr>
            <w:top w:val="none" w:sz="0" w:space="0" w:color="auto"/>
            <w:left w:val="none" w:sz="0" w:space="0" w:color="auto"/>
            <w:bottom w:val="none" w:sz="0" w:space="0" w:color="auto"/>
            <w:right w:val="none" w:sz="0" w:space="0" w:color="auto"/>
          </w:divBdr>
        </w:div>
        <w:div w:id="1402022583">
          <w:marLeft w:val="0"/>
          <w:marRight w:val="0"/>
          <w:marTop w:val="0"/>
          <w:marBottom w:val="0"/>
          <w:divBdr>
            <w:top w:val="none" w:sz="0" w:space="0" w:color="auto"/>
            <w:left w:val="none" w:sz="0" w:space="0" w:color="auto"/>
            <w:bottom w:val="none" w:sz="0" w:space="0" w:color="auto"/>
            <w:right w:val="none" w:sz="0" w:space="0" w:color="auto"/>
          </w:divBdr>
        </w:div>
      </w:divsChild>
    </w:div>
    <w:div w:id="1583755982">
      <w:bodyDiv w:val="1"/>
      <w:marLeft w:val="0"/>
      <w:marRight w:val="0"/>
      <w:marTop w:val="0"/>
      <w:marBottom w:val="0"/>
      <w:divBdr>
        <w:top w:val="none" w:sz="0" w:space="0" w:color="auto"/>
        <w:left w:val="none" w:sz="0" w:space="0" w:color="auto"/>
        <w:bottom w:val="none" w:sz="0" w:space="0" w:color="auto"/>
        <w:right w:val="none" w:sz="0" w:space="0" w:color="auto"/>
      </w:divBdr>
    </w:div>
    <w:div w:id="179772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vr.it/it/organizzazione/valorizzazione-e-divulgazione-dei-saper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ufficio.stampa@ateneo.univr.it" TargetMode="External"/><Relationship Id="rId4" Type="http://schemas.openxmlformats.org/officeDocument/2006/relationships/webSettings" Target="webSettings.xml"/><Relationship Id="rId9" Type="http://schemas.openxmlformats.org/officeDocument/2006/relationships/hyperlink" Target="https://www.univr.it/it/univerona-new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2584</Words>
  <Characters>14732</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Dini</dc:creator>
  <cp:keywords/>
  <dc:description/>
  <cp:lastModifiedBy>Sara Mauroner</cp:lastModifiedBy>
  <cp:revision>4</cp:revision>
  <cp:lastPrinted>2025-10-01T15:45:00Z</cp:lastPrinted>
  <dcterms:created xsi:type="dcterms:W3CDTF">2026-06-10T13:37:00Z</dcterms:created>
  <dcterms:modified xsi:type="dcterms:W3CDTF">2026-06-10T13:59:00Z</dcterms:modified>
</cp:coreProperties>
</file>