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345A8E62" w:rsidR="00377280" w:rsidRPr="00411B6A" w:rsidRDefault="000A7ED7" w:rsidP="0013594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68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54669C86" w:rsidR="00377280" w:rsidRPr="00FE657A" w:rsidRDefault="00377280" w:rsidP="0013594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0A7ED7">
        <w:rPr>
          <w:rFonts w:ascii="Arial" w:eastAsia="Arial" w:hAnsi="Arial" w:cs="Arial"/>
          <w:sz w:val="21"/>
          <w:szCs w:val="21"/>
        </w:rPr>
        <w:t>17 giugno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135941">
      <w:pPr>
        <w:shd w:val="clear" w:color="auto" w:fill="FFFFFF"/>
        <w:spacing w:after="150" w:line="360" w:lineRule="auto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135941">
      <w:pPr>
        <w:pStyle w:val="NormaleWeb"/>
        <w:spacing w:before="0" w:beforeAutospacing="0" w:after="0" w:afterAutospacing="0" w:line="360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58716A4" w14:textId="77777777" w:rsidR="006A760F" w:rsidRPr="000A7ED7" w:rsidRDefault="006A760F" w:rsidP="000A7ED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4A2A1B" w14:textId="23E9B381" w:rsidR="000A7ED7" w:rsidRPr="000A7ED7" w:rsidRDefault="000A7ED7" w:rsidP="000A7ED7">
      <w:pPr>
        <w:spacing w:line="276" w:lineRule="auto"/>
        <w:ind w:right="57" w:firstLine="284"/>
        <w:mirrorIndents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A7ED7">
        <w:rPr>
          <w:rFonts w:ascii="Arial" w:hAnsi="Arial" w:cs="Arial"/>
          <w:b/>
          <w:color w:val="000000" w:themeColor="text1"/>
          <w:sz w:val="28"/>
          <w:szCs w:val="28"/>
        </w:rPr>
        <w:t xml:space="preserve">Industria, turismo, territorio, cultura: 110 milioni dal </w:t>
      </w:r>
      <w:proofErr w:type="spellStart"/>
      <w:r w:rsidR="008519FC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0A7ED7">
        <w:rPr>
          <w:rFonts w:ascii="Arial" w:hAnsi="Arial" w:cs="Arial"/>
          <w:b/>
          <w:color w:val="000000" w:themeColor="text1"/>
          <w:sz w:val="28"/>
          <w:szCs w:val="28"/>
        </w:rPr>
        <w:t>nrr</w:t>
      </w:r>
      <w:proofErr w:type="spellEnd"/>
    </w:p>
    <w:p w14:paraId="4C3E22B4" w14:textId="37C71BFB" w:rsidR="000A7ED7" w:rsidRPr="000A7ED7" w:rsidRDefault="000A7ED7" w:rsidP="000A7ED7">
      <w:pPr>
        <w:spacing w:line="276" w:lineRule="auto"/>
        <w:ind w:right="57" w:firstLine="284"/>
        <w:mirrorIndents/>
        <w:jc w:val="center"/>
        <w:rPr>
          <w:rFonts w:ascii="Arial" w:hAnsi="Arial" w:cs="Arial"/>
          <w:bCs/>
          <w:color w:val="000000" w:themeColor="text1"/>
        </w:rPr>
      </w:pPr>
      <w:r w:rsidRPr="000A7ED7">
        <w:rPr>
          <w:rFonts w:ascii="Arial" w:hAnsi="Arial" w:cs="Arial"/>
          <w:bCs/>
          <w:color w:val="000000" w:themeColor="text1"/>
        </w:rPr>
        <w:t xml:space="preserve">Nasce il consorzio che mette in rete il </w:t>
      </w:r>
      <w:r>
        <w:rPr>
          <w:rFonts w:ascii="Arial" w:hAnsi="Arial" w:cs="Arial"/>
          <w:bCs/>
          <w:color w:val="000000" w:themeColor="text1"/>
        </w:rPr>
        <w:t>N</w:t>
      </w:r>
      <w:r w:rsidRPr="000A7ED7">
        <w:rPr>
          <w:rFonts w:ascii="Arial" w:hAnsi="Arial" w:cs="Arial"/>
          <w:bCs/>
          <w:color w:val="000000" w:themeColor="text1"/>
        </w:rPr>
        <w:t>ord-</w:t>
      </w:r>
      <w:r>
        <w:rPr>
          <w:rFonts w:ascii="Arial" w:hAnsi="Arial" w:cs="Arial"/>
          <w:bCs/>
          <w:color w:val="000000" w:themeColor="text1"/>
        </w:rPr>
        <w:t>E</w:t>
      </w:r>
      <w:r w:rsidRPr="000A7ED7">
        <w:rPr>
          <w:rFonts w:ascii="Arial" w:hAnsi="Arial" w:cs="Arial"/>
          <w:bCs/>
          <w:color w:val="000000" w:themeColor="text1"/>
        </w:rPr>
        <w:t>st per lo sviluppo delle tecnologie digitali applicate all’ecosistema</w:t>
      </w:r>
    </w:p>
    <w:p w14:paraId="06C62584" w14:textId="77777777" w:rsidR="000A7ED7" w:rsidRPr="000A7ED7" w:rsidRDefault="000A7ED7" w:rsidP="000A7ED7">
      <w:pPr>
        <w:spacing w:line="276" w:lineRule="auto"/>
        <w:ind w:right="57" w:firstLine="284"/>
        <w:mirrorIndents/>
        <w:jc w:val="both"/>
        <w:rPr>
          <w:rFonts w:ascii="Arial" w:hAnsi="Arial" w:cs="Arial"/>
        </w:rPr>
      </w:pPr>
    </w:p>
    <w:p w14:paraId="7A99EF6C" w14:textId="23F01104" w:rsidR="000A7ED7" w:rsidRPr="000A7ED7" w:rsidRDefault="000A7ED7" w:rsidP="000A7ED7">
      <w:pPr>
        <w:spacing w:line="276" w:lineRule="auto"/>
        <w:ind w:right="57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È stata s</w:t>
      </w:r>
      <w:r w:rsidRPr="000A7ED7">
        <w:rPr>
          <w:rFonts w:ascii="Arial" w:hAnsi="Arial" w:cs="Arial"/>
          <w:b/>
        </w:rPr>
        <w:t xml:space="preserve">iglata </w:t>
      </w:r>
      <w:r>
        <w:rPr>
          <w:rFonts w:ascii="Arial" w:hAnsi="Arial" w:cs="Arial"/>
          <w:b/>
        </w:rPr>
        <w:t>a</w:t>
      </w:r>
      <w:r w:rsidRPr="000A7ED7">
        <w:rPr>
          <w:rFonts w:ascii="Arial" w:hAnsi="Arial" w:cs="Arial"/>
          <w:b/>
        </w:rPr>
        <w:t xml:space="preserve"> Padova la costituzione del Consorzio “Ecosistema </w:t>
      </w:r>
      <w:r>
        <w:rPr>
          <w:rFonts w:ascii="Arial" w:hAnsi="Arial" w:cs="Arial"/>
          <w:b/>
        </w:rPr>
        <w:t>i</w:t>
      </w:r>
      <w:r w:rsidRPr="000A7ED7">
        <w:rPr>
          <w:rFonts w:ascii="Arial" w:hAnsi="Arial" w:cs="Arial"/>
          <w:b/>
        </w:rPr>
        <w:t xml:space="preserve">nnovazione </w:t>
      </w:r>
      <w:proofErr w:type="spellStart"/>
      <w:r w:rsidRPr="000A7ED7">
        <w:rPr>
          <w:rFonts w:ascii="Arial" w:hAnsi="Arial" w:cs="Arial"/>
          <w:b/>
        </w:rPr>
        <w:t>iNEST</w:t>
      </w:r>
      <w:proofErr w:type="spellEnd"/>
      <w:r w:rsidRPr="000A7ED7">
        <w:rPr>
          <w:rFonts w:ascii="Arial" w:hAnsi="Arial" w:cs="Arial"/>
          <w:b/>
        </w:rPr>
        <w:t xml:space="preserve"> – </w:t>
      </w:r>
      <w:proofErr w:type="spellStart"/>
      <w:r w:rsidRPr="000A7ED7">
        <w:rPr>
          <w:rFonts w:ascii="Arial" w:hAnsi="Arial" w:cs="Arial"/>
          <w:b/>
        </w:rPr>
        <w:t>Interconnected</w:t>
      </w:r>
      <w:proofErr w:type="spellEnd"/>
      <w:r w:rsidRPr="000A7ED7">
        <w:rPr>
          <w:rFonts w:ascii="Arial" w:hAnsi="Arial" w:cs="Arial"/>
          <w:b/>
        </w:rPr>
        <w:t xml:space="preserve"> Nord-Est Innovation </w:t>
      </w:r>
      <w:proofErr w:type="spellStart"/>
      <w:r w:rsidRPr="000A7ED7">
        <w:rPr>
          <w:rFonts w:ascii="Arial" w:hAnsi="Arial" w:cs="Arial"/>
          <w:b/>
        </w:rPr>
        <w:t>Ecosystem</w:t>
      </w:r>
      <w:proofErr w:type="spellEnd"/>
      <w:r w:rsidRPr="000A7ED7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, di cui l</w:t>
      </w:r>
      <w:r>
        <w:rPr>
          <w:rFonts w:ascii="Arial" w:hAnsi="Arial" w:cs="Arial"/>
          <w:b/>
        </w:rPr>
        <w:t xml:space="preserve">’università di Verona è </w:t>
      </w:r>
      <w:r>
        <w:rPr>
          <w:rFonts w:ascii="Arial" w:hAnsi="Arial" w:cs="Arial"/>
          <w:b/>
        </w:rPr>
        <w:t xml:space="preserve">tra i </w:t>
      </w:r>
      <w:r>
        <w:rPr>
          <w:rFonts w:ascii="Arial" w:hAnsi="Arial" w:cs="Arial"/>
          <w:b/>
        </w:rPr>
        <w:t>soci fondatori</w:t>
      </w:r>
      <w:r>
        <w:rPr>
          <w:rFonts w:ascii="Arial" w:hAnsi="Arial" w:cs="Arial"/>
          <w:b/>
        </w:rPr>
        <w:t>. Il Consorzio è finalizzato</w:t>
      </w:r>
      <w:r w:rsidRPr="000A7E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</w:t>
      </w:r>
      <w:r w:rsidRPr="000A7ED7">
        <w:rPr>
          <w:rFonts w:ascii="Arial" w:hAnsi="Arial" w:cs="Arial"/>
          <w:b/>
        </w:rPr>
        <w:t xml:space="preserve">la realizzazione del Programma di </w:t>
      </w:r>
      <w:r>
        <w:rPr>
          <w:rFonts w:ascii="Arial" w:hAnsi="Arial" w:cs="Arial"/>
          <w:b/>
        </w:rPr>
        <w:t>r</w:t>
      </w:r>
      <w:r w:rsidRPr="000A7ED7">
        <w:rPr>
          <w:rFonts w:ascii="Arial" w:hAnsi="Arial" w:cs="Arial"/>
          <w:b/>
        </w:rPr>
        <w:t>icerca in qualità di Ecosistema dell’</w:t>
      </w:r>
      <w:r>
        <w:rPr>
          <w:rFonts w:ascii="Arial" w:hAnsi="Arial" w:cs="Arial"/>
          <w:b/>
        </w:rPr>
        <w:t>i</w:t>
      </w:r>
      <w:r w:rsidRPr="000A7ED7">
        <w:rPr>
          <w:rFonts w:ascii="Arial" w:hAnsi="Arial" w:cs="Arial"/>
          <w:b/>
        </w:rPr>
        <w:t xml:space="preserve">nnovazione nell’ambito del Piano </w:t>
      </w:r>
      <w:r>
        <w:rPr>
          <w:rFonts w:ascii="Arial" w:hAnsi="Arial" w:cs="Arial"/>
          <w:b/>
        </w:rPr>
        <w:t>n</w:t>
      </w:r>
      <w:r w:rsidRPr="000A7ED7">
        <w:rPr>
          <w:rFonts w:ascii="Arial" w:hAnsi="Arial" w:cs="Arial"/>
          <w:b/>
        </w:rPr>
        <w:t xml:space="preserve">azionale di </w:t>
      </w:r>
      <w:r>
        <w:rPr>
          <w:rFonts w:ascii="Arial" w:hAnsi="Arial" w:cs="Arial"/>
          <w:b/>
        </w:rPr>
        <w:t>r</w:t>
      </w:r>
      <w:r w:rsidRPr="000A7ED7">
        <w:rPr>
          <w:rFonts w:ascii="Arial" w:hAnsi="Arial" w:cs="Arial"/>
          <w:b/>
        </w:rPr>
        <w:t xml:space="preserve">ipresa e </w:t>
      </w:r>
      <w:r>
        <w:rPr>
          <w:rFonts w:ascii="Arial" w:hAnsi="Arial" w:cs="Arial"/>
          <w:b/>
        </w:rPr>
        <w:t>r</w:t>
      </w:r>
      <w:r w:rsidRPr="000A7ED7">
        <w:rPr>
          <w:rFonts w:ascii="Arial" w:hAnsi="Arial" w:cs="Arial"/>
          <w:b/>
        </w:rPr>
        <w:t>esilienza</w:t>
      </w:r>
      <w:r w:rsidR="008519FC">
        <w:rPr>
          <w:rFonts w:ascii="Arial" w:hAnsi="Arial" w:cs="Arial"/>
          <w:b/>
        </w:rPr>
        <w:t>,</w:t>
      </w:r>
      <w:r w:rsidRPr="000A7ED7">
        <w:rPr>
          <w:rFonts w:ascii="Arial" w:hAnsi="Arial" w:cs="Arial"/>
          <w:b/>
        </w:rPr>
        <w:t xml:space="preserve"> che l’ha finanziato con 110 milioni di euro.</w:t>
      </w:r>
      <w:r>
        <w:rPr>
          <w:rFonts w:ascii="Arial" w:hAnsi="Arial" w:cs="Arial"/>
          <w:b/>
        </w:rPr>
        <w:t xml:space="preserve"> </w:t>
      </w:r>
    </w:p>
    <w:p w14:paraId="7E830475" w14:textId="77777777" w:rsidR="000A7ED7" w:rsidRPr="000A7ED7" w:rsidRDefault="000A7ED7" w:rsidP="000A7ED7">
      <w:pPr>
        <w:spacing w:line="276" w:lineRule="auto"/>
        <w:ind w:right="57" w:firstLine="284"/>
        <w:mirrorIndents/>
        <w:jc w:val="both"/>
        <w:rPr>
          <w:rFonts w:ascii="Arial" w:hAnsi="Arial" w:cs="Arial"/>
          <w:b/>
        </w:rPr>
      </w:pPr>
    </w:p>
    <w:p w14:paraId="034EF105" w14:textId="665D4336" w:rsidR="000A7ED7" w:rsidRPr="000A7ED7" w:rsidRDefault="000A7ED7" w:rsidP="000A7ED7">
      <w:pPr>
        <w:spacing w:line="276" w:lineRule="auto"/>
        <w:ind w:right="57"/>
        <w:mirrorIndents/>
        <w:jc w:val="both"/>
        <w:rPr>
          <w:rFonts w:ascii="Arial" w:hAnsi="Arial" w:cs="Arial"/>
        </w:rPr>
      </w:pPr>
      <w:r w:rsidRPr="000A7ED7">
        <w:rPr>
          <w:rFonts w:ascii="Arial" w:hAnsi="Arial" w:cs="Arial"/>
        </w:rPr>
        <w:t>Il Consorzio</w:t>
      </w:r>
      <w:r>
        <w:rPr>
          <w:rFonts w:ascii="Arial" w:hAnsi="Arial" w:cs="Arial"/>
        </w:rPr>
        <w:t xml:space="preserve"> </w:t>
      </w:r>
      <w:r w:rsidRPr="000A7ED7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nato con l’obiettivo di</w:t>
      </w:r>
      <w:r w:rsidRPr="000A7ED7">
        <w:rPr>
          <w:rFonts w:ascii="Arial" w:hAnsi="Arial" w:cs="Arial"/>
        </w:rPr>
        <w:t xml:space="preserve"> estendere i benefici delle tecnologie digitali alle principali aree di specializzazione del Triveneto (Friuli –Venezia Giulia, Veneto e le Province autonome di Trento e Bolzano), creando così nel Nord-Est una rete capillare in grado di potenziare le tecnologie digitali nell’ambito dei settori industriale-manifatturiero, agricoltura, mare, montagna, edilizia, turismo, cultura, salute e cibo.</w:t>
      </w:r>
    </w:p>
    <w:p w14:paraId="068111AE" w14:textId="77777777" w:rsidR="000A7ED7" w:rsidRPr="000A7ED7" w:rsidRDefault="000A7ED7" w:rsidP="000A7ED7">
      <w:pPr>
        <w:spacing w:line="276" w:lineRule="auto"/>
        <w:ind w:right="57" w:firstLine="284"/>
        <w:mirrorIndents/>
        <w:jc w:val="both"/>
        <w:rPr>
          <w:rFonts w:ascii="Arial" w:hAnsi="Arial" w:cs="Arial"/>
        </w:rPr>
      </w:pPr>
    </w:p>
    <w:p w14:paraId="208FF0EB" w14:textId="5967D720" w:rsidR="000A7ED7" w:rsidRPr="000A7ED7" w:rsidRDefault="000A7ED7" w:rsidP="000A7ED7">
      <w:pPr>
        <w:spacing w:line="276" w:lineRule="auto"/>
        <w:ind w:right="57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A costituirlo sono</w:t>
      </w:r>
      <w:r w:rsidRPr="000A7ED7">
        <w:rPr>
          <w:rFonts w:ascii="Arial" w:hAnsi="Arial" w:cs="Arial"/>
        </w:rPr>
        <w:t xml:space="preserve"> 11 soci fondatori (</w:t>
      </w:r>
      <w:r>
        <w:rPr>
          <w:rFonts w:ascii="Arial" w:hAnsi="Arial" w:cs="Arial"/>
        </w:rPr>
        <w:t>e</w:t>
      </w:r>
      <w:r w:rsidRPr="000A7ED7">
        <w:rPr>
          <w:rFonts w:ascii="Arial" w:hAnsi="Arial" w:cs="Arial"/>
        </w:rPr>
        <w:t xml:space="preserve">nti </w:t>
      </w:r>
      <w:r>
        <w:rPr>
          <w:rFonts w:ascii="Arial" w:hAnsi="Arial" w:cs="Arial"/>
        </w:rPr>
        <w:t>c</w:t>
      </w:r>
      <w:r w:rsidRPr="000A7ED7">
        <w:rPr>
          <w:rFonts w:ascii="Arial" w:hAnsi="Arial" w:cs="Arial"/>
        </w:rPr>
        <w:t xml:space="preserve">ostituenti), 9 università e due enti: 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 xml:space="preserve">niversità di Padova, </w:t>
      </w:r>
      <w:r>
        <w:rPr>
          <w:rFonts w:ascii="Arial" w:hAnsi="Arial" w:cs="Arial"/>
        </w:rPr>
        <w:t xml:space="preserve">in qualità di ente </w:t>
      </w:r>
      <w:r w:rsidRPr="000A7ED7">
        <w:rPr>
          <w:rFonts w:ascii="Arial" w:hAnsi="Arial" w:cs="Arial"/>
        </w:rPr>
        <w:t>fondatore proponente</w:t>
      </w:r>
      <w:r>
        <w:rPr>
          <w:rFonts w:ascii="Arial" w:hAnsi="Arial" w:cs="Arial"/>
        </w:rPr>
        <w:t>, u</w:t>
      </w:r>
      <w:r w:rsidRPr="000A7ED7">
        <w:rPr>
          <w:rFonts w:ascii="Arial" w:hAnsi="Arial" w:cs="Arial"/>
        </w:rPr>
        <w:t xml:space="preserve">niversità di Verona, 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>niversità Ca’ Foscari di Venezia, I</w:t>
      </w:r>
      <w:r>
        <w:rPr>
          <w:rFonts w:ascii="Arial" w:hAnsi="Arial" w:cs="Arial"/>
        </w:rPr>
        <w:t>uav</w:t>
      </w:r>
      <w:r w:rsidRPr="000A7ED7">
        <w:rPr>
          <w:rFonts w:ascii="Arial" w:hAnsi="Arial" w:cs="Arial"/>
        </w:rPr>
        <w:t xml:space="preserve"> di Venezia, 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 xml:space="preserve">niversità di Trento, 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 xml:space="preserve">niversità di Bolzano, 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 xml:space="preserve">niversità di Udine, 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>niversità di Trieste, S</w:t>
      </w:r>
      <w:r>
        <w:rPr>
          <w:rFonts w:ascii="Arial" w:hAnsi="Arial" w:cs="Arial"/>
        </w:rPr>
        <w:t>issa</w:t>
      </w:r>
      <w:r w:rsidRPr="000A7ED7">
        <w:rPr>
          <w:rFonts w:ascii="Arial" w:hAnsi="Arial" w:cs="Arial"/>
        </w:rPr>
        <w:t xml:space="preserve"> di Trieste; dal Consiglio </w:t>
      </w:r>
      <w:r>
        <w:rPr>
          <w:rFonts w:ascii="Arial" w:hAnsi="Arial" w:cs="Arial"/>
        </w:rPr>
        <w:t>n</w:t>
      </w:r>
      <w:r w:rsidRPr="000A7ED7">
        <w:rPr>
          <w:rFonts w:ascii="Arial" w:hAnsi="Arial" w:cs="Arial"/>
        </w:rPr>
        <w:t xml:space="preserve">azionale delle </w:t>
      </w:r>
      <w:r>
        <w:rPr>
          <w:rFonts w:ascii="Arial" w:hAnsi="Arial" w:cs="Arial"/>
        </w:rPr>
        <w:t>r</w:t>
      </w:r>
      <w:r w:rsidRPr="000A7ED7">
        <w:rPr>
          <w:rFonts w:ascii="Arial" w:hAnsi="Arial" w:cs="Arial"/>
        </w:rPr>
        <w:t>icerche (C</w:t>
      </w:r>
      <w:r>
        <w:rPr>
          <w:rFonts w:ascii="Arial" w:hAnsi="Arial" w:cs="Arial"/>
        </w:rPr>
        <w:t>nr</w:t>
      </w:r>
      <w:r w:rsidRPr="000A7ED7">
        <w:rPr>
          <w:rFonts w:ascii="Arial" w:hAnsi="Arial" w:cs="Arial"/>
        </w:rPr>
        <w:t xml:space="preserve">) e dall’Istituto </w:t>
      </w:r>
      <w:r>
        <w:rPr>
          <w:rFonts w:ascii="Arial" w:hAnsi="Arial" w:cs="Arial"/>
        </w:rPr>
        <w:t>n</w:t>
      </w:r>
      <w:r w:rsidRPr="000A7ED7">
        <w:rPr>
          <w:rFonts w:ascii="Arial" w:hAnsi="Arial" w:cs="Arial"/>
        </w:rPr>
        <w:t xml:space="preserve">azionale di oceanografia e di </w:t>
      </w:r>
      <w:r>
        <w:rPr>
          <w:rFonts w:ascii="Arial" w:hAnsi="Arial" w:cs="Arial"/>
        </w:rPr>
        <w:t>g</w:t>
      </w:r>
      <w:r w:rsidRPr="000A7ED7">
        <w:rPr>
          <w:rFonts w:ascii="Arial" w:hAnsi="Arial" w:cs="Arial"/>
        </w:rPr>
        <w:t xml:space="preserve">eofisica </w:t>
      </w:r>
      <w:r>
        <w:rPr>
          <w:rFonts w:ascii="Arial" w:hAnsi="Arial" w:cs="Arial"/>
        </w:rPr>
        <w:t>s</w:t>
      </w:r>
      <w:r w:rsidRPr="000A7ED7">
        <w:rPr>
          <w:rFonts w:ascii="Arial" w:hAnsi="Arial" w:cs="Arial"/>
        </w:rPr>
        <w:t>perimentale. Presidente nominato il prof</w:t>
      </w:r>
      <w:r>
        <w:rPr>
          <w:rFonts w:ascii="Arial" w:hAnsi="Arial" w:cs="Arial"/>
        </w:rPr>
        <w:t>essor</w:t>
      </w:r>
      <w:r w:rsidRPr="000A7ED7">
        <w:rPr>
          <w:rFonts w:ascii="Arial" w:hAnsi="Arial" w:cs="Arial"/>
        </w:rPr>
        <w:t xml:space="preserve"> Franco </w:t>
      </w:r>
      <w:proofErr w:type="spellStart"/>
      <w:r w:rsidRPr="000A7ED7">
        <w:rPr>
          <w:rFonts w:ascii="Arial" w:hAnsi="Arial" w:cs="Arial"/>
        </w:rPr>
        <w:t>Bonollo</w:t>
      </w:r>
      <w:proofErr w:type="spellEnd"/>
      <w:r w:rsidRPr="000A7ED7">
        <w:rPr>
          <w:rFonts w:ascii="Arial" w:hAnsi="Arial" w:cs="Arial"/>
        </w:rPr>
        <w:t xml:space="preserve">, docente del </w:t>
      </w:r>
      <w:r>
        <w:rPr>
          <w:rFonts w:ascii="Arial" w:hAnsi="Arial" w:cs="Arial"/>
        </w:rPr>
        <w:t>d</w:t>
      </w:r>
      <w:r w:rsidRPr="000A7ED7">
        <w:rPr>
          <w:rFonts w:ascii="Arial" w:hAnsi="Arial" w:cs="Arial"/>
        </w:rPr>
        <w:t>ipartimento di Tecnica e gestione dei sistemi industriali dell’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>niversità di Padova.</w:t>
      </w:r>
    </w:p>
    <w:p w14:paraId="4D1A3463" w14:textId="77777777" w:rsidR="000A7ED7" w:rsidRPr="000A7ED7" w:rsidRDefault="000A7ED7" w:rsidP="000A7ED7">
      <w:pPr>
        <w:spacing w:line="276" w:lineRule="auto"/>
        <w:ind w:right="57" w:firstLine="284"/>
        <w:mirrorIndents/>
        <w:jc w:val="both"/>
        <w:rPr>
          <w:rFonts w:ascii="Arial" w:hAnsi="Arial" w:cs="Arial"/>
        </w:rPr>
      </w:pPr>
    </w:p>
    <w:p w14:paraId="0158A06F" w14:textId="006DCA65" w:rsidR="000A7ED7" w:rsidRDefault="000A7ED7" w:rsidP="000A7ED7">
      <w:pPr>
        <w:spacing w:line="276" w:lineRule="auto"/>
        <w:jc w:val="both"/>
        <w:rPr>
          <w:rFonts w:ascii="Arial" w:hAnsi="Arial" w:cs="Arial"/>
        </w:rPr>
      </w:pPr>
      <w:r w:rsidRPr="000A7ED7">
        <w:rPr>
          <w:rFonts w:ascii="Arial" w:hAnsi="Arial" w:cs="Arial"/>
        </w:rPr>
        <w:t xml:space="preserve">Il Consorzio – di durata decennale dall’atto della sua costituzione - realizzerà il Programma di Ricerca attraverso una struttura formata da un </w:t>
      </w:r>
      <w:r w:rsidRPr="000A7ED7">
        <w:rPr>
          <w:rFonts w:ascii="Arial" w:hAnsi="Arial" w:cs="Arial"/>
          <w:i/>
        </w:rPr>
        <w:t>Hub</w:t>
      </w:r>
      <w:r w:rsidRPr="000A7ED7">
        <w:rPr>
          <w:rFonts w:ascii="Arial" w:hAnsi="Arial" w:cs="Arial"/>
        </w:rPr>
        <w:t xml:space="preserve"> e da </w:t>
      </w:r>
      <w:proofErr w:type="spellStart"/>
      <w:r w:rsidRPr="000A7ED7">
        <w:rPr>
          <w:rFonts w:ascii="Arial" w:hAnsi="Arial" w:cs="Arial"/>
          <w:i/>
        </w:rPr>
        <w:t>Spoke</w:t>
      </w:r>
      <w:proofErr w:type="spellEnd"/>
      <w:r w:rsidRPr="000A7ED7">
        <w:rPr>
          <w:rFonts w:ascii="Arial" w:hAnsi="Arial" w:cs="Arial"/>
        </w:rPr>
        <w:t>. L’Hub (</w:t>
      </w:r>
      <w:r>
        <w:rPr>
          <w:rFonts w:ascii="Arial" w:hAnsi="Arial" w:cs="Arial"/>
        </w:rPr>
        <w:t>u</w:t>
      </w:r>
      <w:r w:rsidRPr="000A7ED7">
        <w:rPr>
          <w:rFonts w:ascii="Arial" w:hAnsi="Arial" w:cs="Arial"/>
        </w:rPr>
        <w:t xml:space="preserve">niversità di Padova) rappresenta il referente unico per l’attuazione del Programma di </w:t>
      </w:r>
      <w:r>
        <w:rPr>
          <w:rFonts w:ascii="Arial" w:hAnsi="Arial" w:cs="Arial"/>
        </w:rPr>
        <w:t>r</w:t>
      </w:r>
      <w:r w:rsidRPr="000A7ED7">
        <w:rPr>
          <w:rFonts w:ascii="Arial" w:hAnsi="Arial" w:cs="Arial"/>
        </w:rPr>
        <w:t>icerca dell’Ecosistema dell’</w:t>
      </w:r>
      <w:r>
        <w:rPr>
          <w:rFonts w:ascii="Arial" w:hAnsi="Arial" w:cs="Arial"/>
        </w:rPr>
        <w:t>i</w:t>
      </w:r>
      <w:r w:rsidRPr="000A7ED7">
        <w:rPr>
          <w:rFonts w:ascii="Arial" w:hAnsi="Arial" w:cs="Arial"/>
        </w:rPr>
        <w:t>nnovazione, riceve le agevolazioni concesse per la realizzazione del Programma, verifica e trasmette al M</w:t>
      </w:r>
      <w:r>
        <w:rPr>
          <w:rFonts w:ascii="Arial" w:hAnsi="Arial" w:cs="Arial"/>
        </w:rPr>
        <w:t>ur</w:t>
      </w:r>
      <w:r w:rsidRPr="000A7ED7">
        <w:rPr>
          <w:rFonts w:ascii="Arial" w:hAnsi="Arial" w:cs="Arial"/>
        </w:rPr>
        <w:t xml:space="preserve"> la rendicontazione delle attività svolte dagli </w:t>
      </w:r>
      <w:proofErr w:type="spellStart"/>
      <w:r w:rsidRPr="000A7ED7">
        <w:rPr>
          <w:rFonts w:ascii="Arial" w:hAnsi="Arial" w:cs="Arial"/>
          <w:i/>
        </w:rPr>
        <w:t>Spoke</w:t>
      </w:r>
      <w:proofErr w:type="spellEnd"/>
      <w:r w:rsidRPr="000A7ED7">
        <w:rPr>
          <w:rFonts w:ascii="Arial" w:hAnsi="Arial" w:cs="Arial"/>
        </w:rPr>
        <w:t xml:space="preserve">, </w:t>
      </w:r>
      <w:r w:rsidR="008519FC">
        <w:rPr>
          <w:rFonts w:ascii="Arial" w:hAnsi="Arial" w:cs="Arial"/>
        </w:rPr>
        <w:t xml:space="preserve">tra cui è l’ateneo di Verona, </w:t>
      </w:r>
      <w:r w:rsidRPr="000A7ED7">
        <w:rPr>
          <w:rFonts w:ascii="Arial" w:hAnsi="Arial" w:cs="Arial"/>
        </w:rPr>
        <w:t xml:space="preserve">ovvero dai soggetti esecutori </w:t>
      </w:r>
      <w:r>
        <w:rPr>
          <w:rFonts w:ascii="Arial" w:hAnsi="Arial" w:cs="Arial"/>
        </w:rPr>
        <w:t>ne</w:t>
      </w:r>
      <w:r w:rsidRPr="000A7ED7">
        <w:rPr>
          <w:rFonts w:ascii="Arial" w:hAnsi="Arial" w:cs="Arial"/>
        </w:rPr>
        <w:t>i quali sono localizzate le attrezzature e sono svolte le attività di ricerca.</w:t>
      </w:r>
    </w:p>
    <w:p w14:paraId="0EFA3F83" w14:textId="77777777" w:rsidR="008519FC" w:rsidRPr="008519FC" w:rsidRDefault="008519FC" w:rsidP="008519FC">
      <w:pPr>
        <w:spacing w:line="276" w:lineRule="auto"/>
        <w:jc w:val="both"/>
        <w:rPr>
          <w:rFonts w:ascii="Arial" w:hAnsi="Arial" w:cs="Arial"/>
        </w:rPr>
      </w:pPr>
    </w:p>
    <w:p w14:paraId="57285EC4" w14:textId="697CEBB6" w:rsidR="008519FC" w:rsidRPr="008519FC" w:rsidRDefault="008519FC" w:rsidP="008519FC">
      <w:pPr>
        <w:spacing w:line="276" w:lineRule="auto"/>
        <w:jc w:val="both"/>
        <w:rPr>
          <w:rFonts w:ascii="Arial" w:hAnsi="Arial" w:cs="Arial"/>
        </w:rPr>
      </w:pPr>
      <w:r w:rsidRPr="008519FC">
        <w:rPr>
          <w:rFonts w:ascii="Arial" w:hAnsi="Arial" w:cs="Arial"/>
          <w:color w:val="000000"/>
          <w:shd w:val="clear" w:color="auto" w:fill="FFFFFF"/>
        </w:rPr>
        <w:t xml:space="preserve">“L’ateneo veronese ricopre un ruolo rilevante all’interno della rete dell’Ecosistema </w:t>
      </w:r>
      <w:proofErr w:type="spellStart"/>
      <w:r w:rsidRPr="008519FC">
        <w:rPr>
          <w:rFonts w:ascii="Arial" w:hAnsi="Arial" w:cs="Arial"/>
          <w:color w:val="000000"/>
          <w:shd w:val="clear" w:color="auto" w:fill="FFFFFF"/>
        </w:rPr>
        <w:t>iNEST</w:t>
      </w:r>
      <w:proofErr w:type="spellEnd"/>
      <w:r w:rsidRPr="008519FC">
        <w:rPr>
          <w:rFonts w:ascii="Arial" w:hAnsi="Arial" w:cs="Arial"/>
          <w:color w:val="000000"/>
          <w:shd w:val="clear" w:color="auto" w:fill="FFFFFF"/>
        </w:rPr>
        <w:t xml:space="preserve"> in ambiti nei quali già eccelle per qualità della ricerca e del trasferimento tecnologico che, nello stesso tempo, sono asset strategici per il sistema economico locale e del Triveneto</w:t>
      </w:r>
      <w:r>
        <w:rPr>
          <w:rFonts w:ascii="Arial" w:hAnsi="Arial" w:cs="Arial"/>
          <w:color w:val="000000"/>
          <w:shd w:val="clear" w:color="auto" w:fill="FFFFFF"/>
        </w:rPr>
        <w:t xml:space="preserve">”, precisa il Magnifico Rettore, </w:t>
      </w:r>
      <w:r w:rsidRPr="008519FC">
        <w:rPr>
          <w:rFonts w:ascii="Arial" w:hAnsi="Arial" w:cs="Arial"/>
          <w:b/>
          <w:bCs/>
          <w:color w:val="000000"/>
          <w:shd w:val="clear" w:color="auto" w:fill="FFFFFF"/>
        </w:rPr>
        <w:t>Pier Francesco Nocini</w:t>
      </w:r>
      <w:r w:rsidRPr="008519FC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“</w:t>
      </w:r>
      <w:r w:rsidRPr="008519FC">
        <w:rPr>
          <w:rFonts w:ascii="Arial" w:hAnsi="Arial" w:cs="Arial"/>
          <w:color w:val="000000"/>
          <w:shd w:val="clear" w:color="auto" w:fill="FFFFFF"/>
        </w:rPr>
        <w:t>L’</w:t>
      </w:r>
      <w:r w:rsidRPr="008519FC">
        <w:rPr>
          <w:rFonts w:ascii="Arial" w:hAnsi="Arial" w:cs="Arial"/>
          <w:color w:val="000000"/>
          <w:shd w:val="clear" w:color="auto" w:fill="FFFFFF"/>
        </w:rPr>
        <w:t>u</w:t>
      </w:r>
      <w:r w:rsidRPr="008519FC">
        <w:rPr>
          <w:rFonts w:ascii="Arial" w:hAnsi="Arial" w:cs="Arial"/>
          <w:color w:val="000000"/>
          <w:shd w:val="clear" w:color="auto" w:fill="FFFFFF"/>
        </w:rPr>
        <w:t xml:space="preserve">niversità di Verona sarà sede dello </w:t>
      </w:r>
      <w:proofErr w:type="spellStart"/>
      <w:r w:rsidRPr="008519FC">
        <w:rPr>
          <w:rFonts w:ascii="Arial" w:hAnsi="Arial" w:cs="Arial"/>
          <w:i/>
          <w:iCs/>
          <w:color w:val="000000"/>
          <w:shd w:val="clear" w:color="auto" w:fill="FFFFFF"/>
        </w:rPr>
        <w:t>Spoke</w:t>
      </w:r>
      <w:proofErr w:type="spellEnd"/>
      <w:r w:rsidRPr="008519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19FC">
        <w:rPr>
          <w:rFonts w:ascii="Arial" w:hAnsi="Arial" w:cs="Arial"/>
          <w:color w:val="000000"/>
          <w:shd w:val="clear" w:color="auto" w:fill="FFFFFF"/>
        </w:rPr>
        <w:lastRenderedPageBreak/>
        <w:t xml:space="preserve">sull’Agrifood e partner di altri </w:t>
      </w:r>
      <w:proofErr w:type="gramStart"/>
      <w:r w:rsidRPr="008519FC">
        <w:rPr>
          <w:rFonts w:ascii="Arial" w:hAnsi="Arial" w:cs="Arial"/>
          <w:color w:val="000000"/>
          <w:shd w:val="clear" w:color="auto" w:fill="FFFFFF"/>
        </w:rPr>
        <w:t>4</w:t>
      </w:r>
      <w:proofErr w:type="gramEnd"/>
      <w:r w:rsidRPr="008519F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519FC">
        <w:rPr>
          <w:rFonts w:ascii="Arial" w:hAnsi="Arial" w:cs="Arial"/>
          <w:i/>
          <w:iCs/>
          <w:color w:val="000000"/>
          <w:shd w:val="clear" w:color="auto" w:fill="FFFFFF"/>
        </w:rPr>
        <w:t>Spoke</w:t>
      </w:r>
      <w:proofErr w:type="spellEnd"/>
      <w:r w:rsidRPr="008519F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8519FC">
        <w:rPr>
          <w:rFonts w:ascii="Arial" w:hAnsi="Arial" w:cs="Arial"/>
          <w:color w:val="000000"/>
          <w:shd w:val="clear" w:color="auto" w:fill="FFFFFF"/>
        </w:rPr>
        <w:t xml:space="preserve">che opereranno nell’ambito di salute e benessere, sistemi montani, turismo e ’smart </w:t>
      </w:r>
      <w:proofErr w:type="spellStart"/>
      <w:r w:rsidRPr="008519FC">
        <w:rPr>
          <w:rFonts w:ascii="Arial" w:hAnsi="Arial" w:cs="Arial"/>
          <w:color w:val="000000"/>
          <w:shd w:val="clear" w:color="auto" w:fill="FFFFFF"/>
        </w:rPr>
        <w:t>manifacturing</w:t>
      </w:r>
      <w:proofErr w:type="spellEnd"/>
      <w:r w:rsidRPr="008519FC">
        <w:rPr>
          <w:rFonts w:ascii="Arial" w:hAnsi="Arial" w:cs="Arial"/>
          <w:color w:val="000000"/>
          <w:shd w:val="clear" w:color="auto" w:fill="FFFFFF"/>
        </w:rPr>
        <w:t>’. Sarà un grande impegno ma anche un’importante opportunità per la nostra università per il rafforzamento delle relazioni col sistema delle imprese che costituisce uno dei più importanti nostri obiettivi strategici”.</w:t>
      </w:r>
    </w:p>
    <w:p w14:paraId="4E67D19B" w14:textId="77777777" w:rsidR="000A7ED7" w:rsidRPr="000A7ED7" w:rsidRDefault="000A7ED7" w:rsidP="000A7ED7">
      <w:pPr>
        <w:spacing w:line="276" w:lineRule="auto"/>
        <w:jc w:val="both"/>
        <w:rPr>
          <w:rFonts w:ascii="Arial" w:hAnsi="Arial" w:cs="Arial"/>
        </w:rPr>
      </w:pPr>
    </w:p>
    <w:p w14:paraId="2B88F243" w14:textId="1457A899" w:rsidR="000A7ED7" w:rsidRDefault="000A7ED7" w:rsidP="000A7ED7">
      <w:pPr>
        <w:spacing w:line="276" w:lineRule="auto"/>
        <w:ind w:right="57"/>
        <w:mirrorIndents/>
        <w:jc w:val="both"/>
        <w:rPr>
          <w:rFonts w:ascii="Arial" w:hAnsi="Arial" w:cs="Arial"/>
        </w:rPr>
      </w:pPr>
      <w:r w:rsidRPr="000A7ED7">
        <w:rPr>
          <w:rFonts w:ascii="Arial" w:hAnsi="Arial" w:cs="Arial"/>
          <w:b/>
          <w:color w:val="222222"/>
          <w:shd w:val="clear" w:color="auto" w:fill="FFFFFF"/>
        </w:rPr>
        <w:t xml:space="preserve">La costituzione del Consorzio </w:t>
      </w:r>
      <w:proofErr w:type="spellStart"/>
      <w:r w:rsidRPr="000A7ED7">
        <w:rPr>
          <w:rFonts w:ascii="Arial" w:hAnsi="Arial" w:cs="Arial"/>
          <w:b/>
          <w:color w:val="222222"/>
          <w:shd w:val="clear" w:color="auto" w:fill="FFFFFF"/>
        </w:rPr>
        <w:t>iNEST</w:t>
      </w:r>
      <w:proofErr w:type="spellEnd"/>
      <w:r w:rsidRPr="000A7ED7">
        <w:rPr>
          <w:rFonts w:ascii="Arial" w:hAnsi="Arial" w:cs="Arial"/>
          <w:b/>
          <w:color w:val="222222"/>
          <w:shd w:val="clear" w:color="auto" w:fill="FFFFFF"/>
        </w:rPr>
        <w:t xml:space="preserve"> segna l'avvio di un'iniziativa</w:t>
      </w:r>
      <w:r w:rsidRPr="000A7ED7">
        <w:rPr>
          <w:rFonts w:ascii="Arial" w:hAnsi="Arial" w:cs="Arial"/>
          <w:b/>
        </w:rPr>
        <w:t xml:space="preserve"> importante per il Nordest, che rafforza i legami esistenti tra il territorio e il mondo della ricerca pubblica e privata.</w:t>
      </w:r>
      <w:r w:rsidRPr="000A7ED7">
        <w:rPr>
          <w:rFonts w:ascii="Arial" w:hAnsi="Arial" w:cs="Arial"/>
        </w:rPr>
        <w:t xml:space="preserve"> Il Nordest è caratterizzato da una pluralità di vocazioni che è necessario sostenere in una visione integrata</w:t>
      </w:r>
      <w:r>
        <w:rPr>
          <w:rFonts w:ascii="Arial" w:hAnsi="Arial" w:cs="Arial"/>
        </w:rPr>
        <w:t>,</w:t>
      </w:r>
      <w:r w:rsidRPr="000A7ED7">
        <w:rPr>
          <w:rFonts w:ascii="Arial" w:hAnsi="Arial" w:cs="Arial"/>
        </w:rPr>
        <w:t xml:space="preserve"> per garantirne la più piena espressione</w:t>
      </w:r>
      <w:r w:rsidR="008519FC">
        <w:rPr>
          <w:rFonts w:ascii="Arial" w:hAnsi="Arial" w:cs="Arial"/>
        </w:rPr>
        <w:t>.</w:t>
      </w:r>
      <w:r w:rsidRPr="000A7ED7">
        <w:rPr>
          <w:rFonts w:ascii="Arial" w:hAnsi="Arial" w:cs="Arial"/>
        </w:rPr>
        <w:t xml:space="preserve"> </w:t>
      </w:r>
      <w:r w:rsidR="008519FC" w:rsidRPr="000A7ED7">
        <w:rPr>
          <w:rFonts w:ascii="Arial" w:hAnsi="Arial" w:cs="Arial"/>
        </w:rPr>
        <w:t>N</w:t>
      </w:r>
      <w:r w:rsidRPr="000A7ED7">
        <w:rPr>
          <w:rFonts w:ascii="Arial" w:hAnsi="Arial" w:cs="Arial"/>
        </w:rPr>
        <w:t xml:space="preserve">el nascente ecosistema, il fattore integrante è il "filo digitale" che non solo lega le tematiche che caratterizzano le attività dei </w:t>
      </w:r>
      <w:proofErr w:type="gramStart"/>
      <w:r w:rsidRPr="000A7ED7">
        <w:rPr>
          <w:rFonts w:ascii="Arial" w:hAnsi="Arial" w:cs="Arial"/>
        </w:rPr>
        <w:t>9</w:t>
      </w:r>
      <w:proofErr w:type="gramEnd"/>
      <w:r w:rsidRPr="000A7ED7">
        <w:rPr>
          <w:rFonts w:ascii="Arial" w:hAnsi="Arial" w:cs="Arial"/>
        </w:rPr>
        <w:t xml:space="preserve"> </w:t>
      </w:r>
      <w:proofErr w:type="spellStart"/>
      <w:r w:rsidRPr="000A7ED7">
        <w:rPr>
          <w:rFonts w:ascii="Arial" w:hAnsi="Arial" w:cs="Arial"/>
          <w:i/>
        </w:rPr>
        <w:t>Spoke</w:t>
      </w:r>
      <w:proofErr w:type="spellEnd"/>
      <w:r w:rsidRPr="000A7ED7">
        <w:rPr>
          <w:rFonts w:ascii="Arial" w:hAnsi="Arial" w:cs="Arial"/>
        </w:rPr>
        <w:t xml:space="preserve">, ma può svolgere anche un ruolo importante nel combattere la tendenza alla frammentazione che spesso caratterizza sistemi produttivi e sociali fortemente policentrici. L’importante finanziamento del progetto da parte del </w:t>
      </w:r>
      <w:proofErr w:type="spellStart"/>
      <w:r w:rsidRPr="000A7ED7">
        <w:rPr>
          <w:rFonts w:ascii="Arial" w:hAnsi="Arial" w:cs="Arial"/>
        </w:rPr>
        <w:t>P</w:t>
      </w:r>
      <w:r>
        <w:rPr>
          <w:rFonts w:ascii="Arial" w:hAnsi="Arial" w:cs="Arial"/>
        </w:rPr>
        <w:t>nrr</w:t>
      </w:r>
      <w:proofErr w:type="spellEnd"/>
      <w:r w:rsidRPr="000A7ED7">
        <w:rPr>
          <w:rFonts w:ascii="Arial" w:hAnsi="Arial" w:cs="Arial"/>
        </w:rPr>
        <w:t xml:space="preserve"> premia anche la dimensione </w:t>
      </w:r>
      <w:proofErr w:type="gramStart"/>
      <w:r w:rsidRPr="000A7ED7">
        <w:rPr>
          <w:rFonts w:ascii="Arial" w:hAnsi="Arial" w:cs="Arial"/>
        </w:rPr>
        <w:t>ultra regionale</w:t>
      </w:r>
      <w:proofErr w:type="gramEnd"/>
      <w:r w:rsidRPr="000A7ED7">
        <w:rPr>
          <w:rFonts w:ascii="Arial" w:hAnsi="Arial" w:cs="Arial"/>
        </w:rPr>
        <w:t xml:space="preserve"> dell'iniziativa, a testimonianza che muovendosi assieme si può essere più efficaci nell'affrontare le sfide impegnative che ci aspettano per implementare la transizione digitale</w:t>
      </w:r>
      <w:r>
        <w:rPr>
          <w:rFonts w:ascii="Arial" w:hAnsi="Arial" w:cs="Arial"/>
        </w:rPr>
        <w:t>,</w:t>
      </w:r>
      <w:r w:rsidRPr="000A7ED7">
        <w:rPr>
          <w:rFonts w:ascii="Arial" w:hAnsi="Arial" w:cs="Arial"/>
        </w:rPr>
        <w:t xml:space="preserve"> in un’ottica di </w:t>
      </w:r>
      <w:r w:rsidR="008519FC" w:rsidRPr="000A7ED7">
        <w:rPr>
          <w:rFonts w:ascii="Arial" w:hAnsi="Arial" w:cs="Arial"/>
        </w:rPr>
        <w:t>sostenibilità</w:t>
      </w:r>
      <w:r w:rsidRPr="000A7ED7">
        <w:rPr>
          <w:rFonts w:ascii="Arial" w:hAnsi="Arial" w:cs="Arial"/>
        </w:rPr>
        <w:t xml:space="preserve"> economica e ambientale e di impatto sociale sul territorio</w:t>
      </w:r>
      <w:r>
        <w:rPr>
          <w:rFonts w:ascii="Arial" w:hAnsi="Arial" w:cs="Arial"/>
        </w:rPr>
        <w:t>.</w:t>
      </w:r>
    </w:p>
    <w:p w14:paraId="213AEA31" w14:textId="6C371D9C" w:rsidR="000A7ED7" w:rsidRDefault="000A7ED7" w:rsidP="000A7ED7">
      <w:pPr>
        <w:spacing w:line="276" w:lineRule="auto"/>
        <w:ind w:right="57" w:firstLine="284"/>
        <w:mirrorIndents/>
        <w:jc w:val="both"/>
        <w:rPr>
          <w:rFonts w:ascii="Arial" w:hAnsi="Arial" w:cs="Arial"/>
        </w:rPr>
      </w:pPr>
    </w:p>
    <w:p w14:paraId="1977D246" w14:textId="5347DCC1" w:rsidR="000A7ED7" w:rsidRDefault="000A7ED7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06ECC609" w14:textId="44760CA7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7FD04425" w14:textId="73D34BB4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0C0C39CC" w14:textId="4C11EEE5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6706B256" w14:textId="06F483B5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6D6D70E5" w14:textId="1A90FF99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47AA548B" w14:textId="6C7A28AB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25770F99" w14:textId="639E3493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4753DCFE" w14:textId="7751E432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1BAC4FE5" w14:textId="3C81D63D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5C04B807" w14:textId="3C14C487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03C43CAC" w14:textId="1A584CDB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48893424" w14:textId="52A226F6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31BD9C0F" w14:textId="5218CC7B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1C696D24" w14:textId="138CCB7B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1B66F983" w14:textId="587EE989" w:rsidR="008519FC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57754772" w14:textId="77777777" w:rsidR="008519FC" w:rsidRPr="000A7ED7" w:rsidRDefault="008519FC" w:rsidP="008519FC">
      <w:pPr>
        <w:spacing w:line="276" w:lineRule="auto"/>
        <w:ind w:right="57"/>
        <w:mirrorIndents/>
        <w:jc w:val="both"/>
        <w:rPr>
          <w:rFonts w:ascii="Arial" w:hAnsi="Arial" w:cs="Arial"/>
        </w:rPr>
      </w:pPr>
    </w:p>
    <w:p w14:paraId="2965419D" w14:textId="77777777" w:rsidR="00D020CC" w:rsidRDefault="00D020CC" w:rsidP="00367BD9">
      <w:pPr>
        <w:spacing w:line="360" w:lineRule="auto"/>
        <w:ind w:right="-1"/>
        <w:rPr>
          <w:rFonts w:ascii="Arial" w:hAnsi="Arial" w:cs="Arial"/>
          <w:color w:val="000000" w:themeColor="text1"/>
          <w:shd w:val="clear" w:color="auto" w:fill="FFFFFF"/>
        </w:rPr>
      </w:pPr>
    </w:p>
    <w:p w14:paraId="105DF345" w14:textId="77777777" w:rsidR="00367BD9" w:rsidRDefault="00367BD9" w:rsidP="00367BD9">
      <w:pPr>
        <w:spacing w:line="360" w:lineRule="auto"/>
        <w:ind w:right="-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F34253" w:rsidP="00367BD9">
      <w:pPr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D5FA" w14:textId="77777777" w:rsidR="00F34253" w:rsidRDefault="00F34253" w:rsidP="00D06FF2">
      <w:r>
        <w:separator/>
      </w:r>
    </w:p>
  </w:endnote>
  <w:endnote w:type="continuationSeparator" w:id="0">
    <w:p w14:paraId="0184E812" w14:textId="77777777" w:rsidR="00F34253" w:rsidRDefault="00F34253" w:rsidP="00D06FF2">
      <w:r>
        <w:continuationSeparator/>
      </w:r>
    </w:p>
  </w:endnote>
  <w:endnote w:type="continuationNotice" w:id="1">
    <w:p w14:paraId="23DB6511" w14:textId="77777777" w:rsidR="00F34253" w:rsidRDefault="00F34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9058" w14:textId="77777777" w:rsidR="00F34253" w:rsidRDefault="00F34253" w:rsidP="00D06FF2">
      <w:r>
        <w:separator/>
      </w:r>
    </w:p>
  </w:footnote>
  <w:footnote w:type="continuationSeparator" w:id="0">
    <w:p w14:paraId="09943F7A" w14:textId="77777777" w:rsidR="00F34253" w:rsidRDefault="00F34253" w:rsidP="00D06FF2">
      <w:r>
        <w:continuationSeparator/>
      </w:r>
    </w:p>
  </w:footnote>
  <w:footnote w:type="continuationNotice" w:id="1">
    <w:p w14:paraId="06B9B3BE" w14:textId="77777777" w:rsidR="00F34253" w:rsidRDefault="00F34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638A"/>
    <w:rsid w:val="00030EA6"/>
    <w:rsid w:val="00036DD5"/>
    <w:rsid w:val="00040511"/>
    <w:rsid w:val="00075036"/>
    <w:rsid w:val="00080F34"/>
    <w:rsid w:val="0009224C"/>
    <w:rsid w:val="00094B15"/>
    <w:rsid w:val="000A6328"/>
    <w:rsid w:val="000A7ED7"/>
    <w:rsid w:val="000B74C7"/>
    <w:rsid w:val="000C2734"/>
    <w:rsid w:val="000C3C56"/>
    <w:rsid w:val="000C7B60"/>
    <w:rsid w:val="000D2C05"/>
    <w:rsid w:val="000E5777"/>
    <w:rsid w:val="00102277"/>
    <w:rsid w:val="00107007"/>
    <w:rsid w:val="0013215F"/>
    <w:rsid w:val="00135941"/>
    <w:rsid w:val="00144B76"/>
    <w:rsid w:val="001457EB"/>
    <w:rsid w:val="00150D67"/>
    <w:rsid w:val="00151FFF"/>
    <w:rsid w:val="00170F1C"/>
    <w:rsid w:val="001900EB"/>
    <w:rsid w:val="00192D44"/>
    <w:rsid w:val="00197E4B"/>
    <w:rsid w:val="001A2C82"/>
    <w:rsid w:val="001B28BE"/>
    <w:rsid w:val="001B3F9A"/>
    <w:rsid w:val="001C6C9E"/>
    <w:rsid w:val="001D1A81"/>
    <w:rsid w:val="001D1AB1"/>
    <w:rsid w:val="001D3DD5"/>
    <w:rsid w:val="001D719D"/>
    <w:rsid w:val="001F76A9"/>
    <w:rsid w:val="002003BF"/>
    <w:rsid w:val="00222BB2"/>
    <w:rsid w:val="00232992"/>
    <w:rsid w:val="0023590B"/>
    <w:rsid w:val="00236CA6"/>
    <w:rsid w:val="0025334E"/>
    <w:rsid w:val="00260D7B"/>
    <w:rsid w:val="00266D6A"/>
    <w:rsid w:val="002747EB"/>
    <w:rsid w:val="002A412D"/>
    <w:rsid w:val="002B4C93"/>
    <w:rsid w:val="002C0271"/>
    <w:rsid w:val="002C3B65"/>
    <w:rsid w:val="002C54E8"/>
    <w:rsid w:val="002E6EC2"/>
    <w:rsid w:val="002F5EB9"/>
    <w:rsid w:val="002F6CD3"/>
    <w:rsid w:val="0031323A"/>
    <w:rsid w:val="003140DB"/>
    <w:rsid w:val="00317A1C"/>
    <w:rsid w:val="00321333"/>
    <w:rsid w:val="0032567A"/>
    <w:rsid w:val="00330372"/>
    <w:rsid w:val="00334D50"/>
    <w:rsid w:val="00336429"/>
    <w:rsid w:val="00343B09"/>
    <w:rsid w:val="00344D00"/>
    <w:rsid w:val="00367BD9"/>
    <w:rsid w:val="00367CFD"/>
    <w:rsid w:val="00370910"/>
    <w:rsid w:val="00377280"/>
    <w:rsid w:val="00377FF4"/>
    <w:rsid w:val="00383B89"/>
    <w:rsid w:val="003A7F42"/>
    <w:rsid w:val="003D3DF0"/>
    <w:rsid w:val="003E2DFD"/>
    <w:rsid w:val="003E2FD2"/>
    <w:rsid w:val="004124C3"/>
    <w:rsid w:val="00425FC7"/>
    <w:rsid w:val="00427495"/>
    <w:rsid w:val="0044540F"/>
    <w:rsid w:val="004636B7"/>
    <w:rsid w:val="004D0BCB"/>
    <w:rsid w:val="004D2960"/>
    <w:rsid w:val="004D4347"/>
    <w:rsid w:val="004F05C0"/>
    <w:rsid w:val="004F095E"/>
    <w:rsid w:val="00523CA3"/>
    <w:rsid w:val="00527881"/>
    <w:rsid w:val="00534303"/>
    <w:rsid w:val="005348CE"/>
    <w:rsid w:val="00547347"/>
    <w:rsid w:val="005514F4"/>
    <w:rsid w:val="00552B3B"/>
    <w:rsid w:val="00565FEB"/>
    <w:rsid w:val="005A45D4"/>
    <w:rsid w:val="005A69C4"/>
    <w:rsid w:val="005D56A6"/>
    <w:rsid w:val="005E4102"/>
    <w:rsid w:val="00600D80"/>
    <w:rsid w:val="00631CE5"/>
    <w:rsid w:val="006326FA"/>
    <w:rsid w:val="00647998"/>
    <w:rsid w:val="00657A1D"/>
    <w:rsid w:val="00661D74"/>
    <w:rsid w:val="00666DCC"/>
    <w:rsid w:val="00670E3D"/>
    <w:rsid w:val="006852EC"/>
    <w:rsid w:val="00695A73"/>
    <w:rsid w:val="006967C9"/>
    <w:rsid w:val="006A608F"/>
    <w:rsid w:val="006A6565"/>
    <w:rsid w:val="006A671E"/>
    <w:rsid w:val="006A760F"/>
    <w:rsid w:val="006D632D"/>
    <w:rsid w:val="006E2B0E"/>
    <w:rsid w:val="00704C02"/>
    <w:rsid w:val="0071090B"/>
    <w:rsid w:val="0071669A"/>
    <w:rsid w:val="00716DC1"/>
    <w:rsid w:val="0073165E"/>
    <w:rsid w:val="007569DF"/>
    <w:rsid w:val="00763CB5"/>
    <w:rsid w:val="00766BAD"/>
    <w:rsid w:val="007816B0"/>
    <w:rsid w:val="00792DC6"/>
    <w:rsid w:val="007943D0"/>
    <w:rsid w:val="007946EF"/>
    <w:rsid w:val="007B0BF0"/>
    <w:rsid w:val="00805AD1"/>
    <w:rsid w:val="00821138"/>
    <w:rsid w:val="0082325A"/>
    <w:rsid w:val="00830B71"/>
    <w:rsid w:val="00836B24"/>
    <w:rsid w:val="00837884"/>
    <w:rsid w:val="00845049"/>
    <w:rsid w:val="008519FC"/>
    <w:rsid w:val="008523C8"/>
    <w:rsid w:val="00876093"/>
    <w:rsid w:val="00896C92"/>
    <w:rsid w:val="00897296"/>
    <w:rsid w:val="008974BD"/>
    <w:rsid w:val="008E2D8E"/>
    <w:rsid w:val="008E6E44"/>
    <w:rsid w:val="008F2CC6"/>
    <w:rsid w:val="009074E9"/>
    <w:rsid w:val="00924F85"/>
    <w:rsid w:val="00931A5D"/>
    <w:rsid w:val="00935337"/>
    <w:rsid w:val="009502FB"/>
    <w:rsid w:val="009530D5"/>
    <w:rsid w:val="00954DBA"/>
    <w:rsid w:val="00955E02"/>
    <w:rsid w:val="00963194"/>
    <w:rsid w:val="009644AE"/>
    <w:rsid w:val="00980742"/>
    <w:rsid w:val="00981141"/>
    <w:rsid w:val="00986FDE"/>
    <w:rsid w:val="00987C0B"/>
    <w:rsid w:val="00997789"/>
    <w:rsid w:val="009A6DA6"/>
    <w:rsid w:val="009C22BF"/>
    <w:rsid w:val="009C391B"/>
    <w:rsid w:val="009D4275"/>
    <w:rsid w:val="009F10C2"/>
    <w:rsid w:val="009F2AB8"/>
    <w:rsid w:val="009F6465"/>
    <w:rsid w:val="00A052F7"/>
    <w:rsid w:val="00A405A4"/>
    <w:rsid w:val="00A436AC"/>
    <w:rsid w:val="00A70799"/>
    <w:rsid w:val="00A85DEC"/>
    <w:rsid w:val="00A937AC"/>
    <w:rsid w:val="00A93AE3"/>
    <w:rsid w:val="00A971F1"/>
    <w:rsid w:val="00A97C98"/>
    <w:rsid w:val="00AA1CBA"/>
    <w:rsid w:val="00AA1ECD"/>
    <w:rsid w:val="00AA6638"/>
    <w:rsid w:val="00AC1598"/>
    <w:rsid w:val="00AD3BDE"/>
    <w:rsid w:val="00AE0868"/>
    <w:rsid w:val="00AE2E6E"/>
    <w:rsid w:val="00AE4A57"/>
    <w:rsid w:val="00B03867"/>
    <w:rsid w:val="00B1002C"/>
    <w:rsid w:val="00B11C85"/>
    <w:rsid w:val="00B15B69"/>
    <w:rsid w:val="00B24534"/>
    <w:rsid w:val="00B411AB"/>
    <w:rsid w:val="00B42772"/>
    <w:rsid w:val="00B429D9"/>
    <w:rsid w:val="00B43ACF"/>
    <w:rsid w:val="00B6408A"/>
    <w:rsid w:val="00B76F1C"/>
    <w:rsid w:val="00B8359C"/>
    <w:rsid w:val="00B92A25"/>
    <w:rsid w:val="00BB1974"/>
    <w:rsid w:val="00BC303A"/>
    <w:rsid w:val="00BD4D6C"/>
    <w:rsid w:val="00BF788A"/>
    <w:rsid w:val="00C16829"/>
    <w:rsid w:val="00C50068"/>
    <w:rsid w:val="00C64DEE"/>
    <w:rsid w:val="00C65CBE"/>
    <w:rsid w:val="00C6628B"/>
    <w:rsid w:val="00C66B3B"/>
    <w:rsid w:val="00C72043"/>
    <w:rsid w:val="00C8208A"/>
    <w:rsid w:val="00C841A5"/>
    <w:rsid w:val="00CA3D09"/>
    <w:rsid w:val="00CA756C"/>
    <w:rsid w:val="00CB48A4"/>
    <w:rsid w:val="00CC2284"/>
    <w:rsid w:val="00CC4A99"/>
    <w:rsid w:val="00CC4DB5"/>
    <w:rsid w:val="00CE0F18"/>
    <w:rsid w:val="00CE6976"/>
    <w:rsid w:val="00CF1EA6"/>
    <w:rsid w:val="00D020CC"/>
    <w:rsid w:val="00D026CE"/>
    <w:rsid w:val="00D06FF2"/>
    <w:rsid w:val="00D219A2"/>
    <w:rsid w:val="00D35006"/>
    <w:rsid w:val="00D40751"/>
    <w:rsid w:val="00D74F19"/>
    <w:rsid w:val="00D77D1D"/>
    <w:rsid w:val="00D90832"/>
    <w:rsid w:val="00D92E09"/>
    <w:rsid w:val="00DA41BF"/>
    <w:rsid w:val="00DA78A2"/>
    <w:rsid w:val="00DD7A7D"/>
    <w:rsid w:val="00E00499"/>
    <w:rsid w:val="00E16937"/>
    <w:rsid w:val="00E4656F"/>
    <w:rsid w:val="00E5541A"/>
    <w:rsid w:val="00E60B2E"/>
    <w:rsid w:val="00E6497D"/>
    <w:rsid w:val="00E758B9"/>
    <w:rsid w:val="00E77BDE"/>
    <w:rsid w:val="00E82DF9"/>
    <w:rsid w:val="00E94A2B"/>
    <w:rsid w:val="00E97B51"/>
    <w:rsid w:val="00EA1C2B"/>
    <w:rsid w:val="00EA4CF4"/>
    <w:rsid w:val="00EA56BF"/>
    <w:rsid w:val="00EB4485"/>
    <w:rsid w:val="00EB6BA6"/>
    <w:rsid w:val="00EC35E9"/>
    <w:rsid w:val="00EC3C70"/>
    <w:rsid w:val="00EC59BD"/>
    <w:rsid w:val="00EC675F"/>
    <w:rsid w:val="00EE44E5"/>
    <w:rsid w:val="00EE6623"/>
    <w:rsid w:val="00EF14A7"/>
    <w:rsid w:val="00EF6A5B"/>
    <w:rsid w:val="00F061FD"/>
    <w:rsid w:val="00F277CB"/>
    <w:rsid w:val="00F320EA"/>
    <w:rsid w:val="00F34253"/>
    <w:rsid w:val="00F52245"/>
    <w:rsid w:val="00F83A88"/>
    <w:rsid w:val="00F90910"/>
    <w:rsid w:val="00F9305F"/>
    <w:rsid w:val="00FA36DC"/>
    <w:rsid w:val="00FA69FD"/>
    <w:rsid w:val="00FB162B"/>
    <w:rsid w:val="00FB7C90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eastAsiaTheme="minorEastAsia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3</cp:revision>
  <dcterms:created xsi:type="dcterms:W3CDTF">2022-06-17T08:39:00Z</dcterms:created>
  <dcterms:modified xsi:type="dcterms:W3CDTF">2022-06-17T10:23:00Z</dcterms:modified>
</cp:coreProperties>
</file>