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CADA67" w14:textId="77777777" w:rsidR="00344BAA" w:rsidRDefault="00344BAA" w:rsidP="004C6E7C">
      <w:pPr>
        <w:rPr>
          <w:rFonts w:ascii="Arial" w:eastAsia="Arial" w:hAnsi="Arial" w:cs="Arial"/>
          <w:color w:val="000000"/>
          <w:sz w:val="22"/>
        </w:rPr>
      </w:pPr>
    </w:p>
    <w:p w14:paraId="4F296933" w14:textId="3FEDAB5A" w:rsidR="00344BAA" w:rsidRDefault="004C6E7C" w:rsidP="00E16686">
      <w:pPr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82</w:t>
      </w:r>
      <w:r w:rsidR="00344BAA">
        <w:rPr>
          <w:rFonts w:ascii="Arial" w:eastAsia="Arial" w:hAnsi="Arial" w:cs="Arial"/>
          <w:color w:val="000000"/>
          <w:sz w:val="22"/>
        </w:rPr>
        <w:t>a. 202</w:t>
      </w:r>
      <w:r w:rsidR="00E16686">
        <w:rPr>
          <w:rFonts w:ascii="Arial" w:eastAsia="Arial" w:hAnsi="Arial" w:cs="Arial"/>
          <w:color w:val="000000"/>
          <w:sz w:val="22"/>
        </w:rPr>
        <w:t>6</w:t>
      </w:r>
    </w:p>
    <w:p w14:paraId="02B5A3D2" w14:textId="2C928825" w:rsidR="00344BAA" w:rsidRDefault="00344BAA" w:rsidP="00344BAA">
      <w:pPr>
        <w:spacing w:line="360" w:lineRule="auto"/>
        <w:contextualSpacing/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Verona, </w:t>
      </w:r>
      <w:r w:rsidR="004C6E7C">
        <w:rPr>
          <w:rFonts w:ascii="Arial" w:eastAsia="Arial" w:hAnsi="Arial" w:cs="Arial"/>
          <w:color w:val="000000"/>
          <w:sz w:val="22"/>
        </w:rPr>
        <w:t>16</w:t>
      </w:r>
      <w:r w:rsidR="000931AC">
        <w:rPr>
          <w:rFonts w:ascii="Arial" w:eastAsia="Arial" w:hAnsi="Arial" w:cs="Arial"/>
          <w:color w:val="000000"/>
          <w:sz w:val="22"/>
        </w:rPr>
        <w:t>.</w:t>
      </w:r>
      <w:r w:rsidR="004C6E7C">
        <w:rPr>
          <w:rFonts w:ascii="Arial" w:eastAsia="Arial" w:hAnsi="Arial" w:cs="Arial"/>
          <w:color w:val="000000"/>
          <w:sz w:val="22"/>
        </w:rPr>
        <w:t>06</w:t>
      </w:r>
      <w:r>
        <w:rPr>
          <w:rFonts w:ascii="Arial" w:eastAsia="Arial" w:hAnsi="Arial" w:cs="Arial"/>
          <w:color w:val="000000"/>
          <w:sz w:val="22"/>
        </w:rPr>
        <w:t>.2</w:t>
      </w:r>
      <w:r w:rsidR="00E16686">
        <w:rPr>
          <w:rFonts w:ascii="Arial" w:eastAsia="Arial" w:hAnsi="Arial" w:cs="Arial"/>
          <w:color w:val="000000"/>
          <w:sz w:val="22"/>
        </w:rPr>
        <w:t>6</w:t>
      </w:r>
    </w:p>
    <w:p w14:paraId="0D5A5E0C" w14:textId="77777777" w:rsidR="00344BAA" w:rsidRDefault="00344BAA" w:rsidP="00344BAA">
      <w:pP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Comunicato stampa</w:t>
      </w:r>
    </w:p>
    <w:p w14:paraId="6D9ED4A7" w14:textId="6CD54B3A" w:rsidR="000931AC" w:rsidRPr="000931AC" w:rsidRDefault="00DD3D8B" w:rsidP="004C6E7C">
      <w:pPr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DD3D8B">
        <w:rPr>
          <w:rFonts w:ascii="Arial" w:hAnsi="Arial" w:cs="Arial"/>
          <w:b/>
          <w:bCs/>
          <w:color w:val="auto"/>
          <w:sz w:val="32"/>
          <w:szCs w:val="32"/>
        </w:rPr>
        <w:t xml:space="preserve">Le Madri Costituenti: dare un futuro ai diritti </w:t>
      </w:r>
    </w:p>
    <w:p w14:paraId="015104F5" w14:textId="248F4247" w:rsidR="000931AC" w:rsidRPr="004C6E7C" w:rsidRDefault="00CB6F9E" w:rsidP="000931AC">
      <w:pPr>
        <w:tabs>
          <w:tab w:val="left" w:pos="5670"/>
        </w:tabs>
        <w:jc w:val="center"/>
        <w:rPr>
          <w:rFonts w:ascii="Arial" w:hAnsi="Arial" w:cs="Arial"/>
          <w:b/>
          <w:bCs/>
          <w:i/>
          <w:iCs/>
          <w:color w:val="auto"/>
          <w:sz w:val="24"/>
          <w:szCs w:val="24"/>
        </w:rPr>
      </w:pPr>
      <w:r w:rsidRPr="004C6E7C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L’Università di Verona</w:t>
      </w:r>
      <w:r w:rsidR="00A67129" w:rsidRPr="004C6E7C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 celebra gli 80 anni dal</w:t>
      </w:r>
      <w:r w:rsidR="004C6E7C" w:rsidRPr="004C6E7C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 voto del 2 giugno 1946 con una mostra dedicata alle donne che fondarono la Repubblica</w:t>
      </w:r>
    </w:p>
    <w:p w14:paraId="1C37C8E7" w14:textId="77777777" w:rsidR="00E16686" w:rsidRPr="004C6E7C" w:rsidRDefault="00E16686" w:rsidP="000931AC">
      <w:pPr>
        <w:tabs>
          <w:tab w:val="left" w:pos="5670"/>
        </w:tabs>
        <w:jc w:val="center"/>
        <w:rPr>
          <w:rFonts w:ascii="Arial" w:hAnsi="Arial" w:cs="Arial"/>
          <w:b/>
          <w:bCs/>
          <w:i/>
          <w:iCs/>
          <w:color w:val="auto"/>
          <w:sz w:val="24"/>
          <w:szCs w:val="24"/>
        </w:rPr>
      </w:pPr>
    </w:p>
    <w:p w14:paraId="407FDF15" w14:textId="1D48F69A" w:rsidR="00E15D85" w:rsidRPr="004C6E7C" w:rsidRDefault="00E15D85" w:rsidP="00E15D85">
      <w:pPr>
        <w:tabs>
          <w:tab w:val="left" w:pos="5670"/>
        </w:tabs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L’Università di Verona celebra l’ottantesimo anniversario del primo voto alle donne italiane con una mostra documentaria. </w:t>
      </w:r>
      <w:r w:rsidR="004C6E7C" w:rsidRPr="004C6E7C">
        <w:rPr>
          <w:rFonts w:ascii="Arial" w:hAnsi="Arial" w:cs="Arial"/>
          <w:b/>
          <w:bCs/>
          <w:color w:val="auto"/>
          <w:sz w:val="24"/>
          <w:szCs w:val="24"/>
        </w:rPr>
        <w:t>Fino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 a martedì 30 giugno il </w:t>
      </w:r>
      <w:r w:rsidR="00507976" w:rsidRPr="004C6E7C">
        <w:rPr>
          <w:rFonts w:ascii="Arial" w:hAnsi="Arial" w:cs="Arial"/>
          <w:b/>
          <w:bCs/>
          <w:color w:val="auto"/>
          <w:sz w:val="24"/>
          <w:szCs w:val="24"/>
        </w:rPr>
        <w:t>c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hiostro San Francesco ospita l’esposizione </w:t>
      </w:r>
      <w:r w:rsidR="004251A0" w:rsidRPr="004C6E7C">
        <w:rPr>
          <w:rFonts w:ascii="Arial" w:hAnsi="Arial" w:cs="Arial"/>
          <w:b/>
          <w:bCs/>
          <w:color w:val="auto"/>
          <w:sz w:val="24"/>
          <w:szCs w:val="24"/>
        </w:rPr>
        <w:t>“</w:t>
      </w:r>
      <w:hyperlink r:id="rId7" w:history="1">
        <w:r w:rsidRPr="004C6E7C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Le Madri Costituenti: dare un futuro ai diritti (1946-2026)</w:t>
        </w:r>
      </w:hyperlink>
      <w:r w:rsidR="004251A0" w:rsidRPr="004C6E7C">
        <w:rPr>
          <w:rFonts w:ascii="Arial" w:hAnsi="Arial" w:cs="Arial"/>
          <w:b/>
          <w:bCs/>
          <w:color w:val="auto"/>
          <w:sz w:val="24"/>
          <w:szCs w:val="24"/>
        </w:rPr>
        <w:t>”</w:t>
      </w:r>
      <w:r w:rsidR="0023597C">
        <w:rPr>
          <w:rFonts w:ascii="Arial" w:hAnsi="Arial" w:cs="Arial"/>
          <w:b/>
          <w:bCs/>
          <w:color w:val="auto"/>
          <w:sz w:val="24"/>
          <w:szCs w:val="24"/>
        </w:rPr>
        <w:t xml:space="preserve">.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L’iniziativa</w:t>
      </w:r>
      <w:r w:rsidR="004C6E7C" w:rsidRPr="004C6E7C">
        <w:rPr>
          <w:rFonts w:ascii="Arial" w:hAnsi="Arial" w:cs="Arial"/>
          <w:b/>
          <w:bCs/>
          <w:color w:val="auto"/>
          <w:sz w:val="24"/>
          <w:szCs w:val="24"/>
        </w:rPr>
        <w:t>, sostenuta dal Comitato unico di garanzia (</w:t>
      </w:r>
      <w:proofErr w:type="spellStart"/>
      <w:r w:rsidR="004C6E7C" w:rsidRPr="004C6E7C">
        <w:rPr>
          <w:rFonts w:ascii="Arial" w:hAnsi="Arial" w:cs="Arial"/>
          <w:b/>
          <w:bCs/>
          <w:color w:val="auto"/>
          <w:sz w:val="24"/>
          <w:szCs w:val="24"/>
        </w:rPr>
        <w:t>Cug</w:t>
      </w:r>
      <w:proofErr w:type="spellEnd"/>
      <w:r w:rsidR="004C6E7C" w:rsidRPr="004C6E7C">
        <w:rPr>
          <w:rFonts w:ascii="Arial" w:hAnsi="Arial" w:cs="Arial"/>
          <w:b/>
          <w:bCs/>
          <w:color w:val="auto"/>
          <w:sz w:val="24"/>
          <w:szCs w:val="24"/>
        </w:rPr>
        <w:t>),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 nasce dalla collaborazione tra il corpo docente dei dipartimenti di Scienze umane, Culture e civiltà e Scienze giuridiche e la comunità studentesca.  </w:t>
      </w:r>
    </w:p>
    <w:p w14:paraId="370620BD" w14:textId="3C6C4440" w:rsidR="005D1209" w:rsidRPr="004C6E7C" w:rsidRDefault="00E15D85" w:rsidP="005D1209">
      <w:pPr>
        <w:tabs>
          <w:tab w:val="left" w:pos="5670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4C6E7C">
        <w:rPr>
          <w:rFonts w:ascii="Arial" w:hAnsi="Arial" w:cs="Arial"/>
          <w:color w:val="auto"/>
          <w:sz w:val="24"/>
          <w:szCs w:val="24"/>
        </w:rPr>
        <w:t xml:space="preserve">La collaborazione ha portato alla costruzione dei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totem dedicati alle 21 madri costituenti</w:t>
      </w:r>
      <w:r w:rsidR="00836D62" w:rsidRPr="004C6E7C">
        <w:rPr>
          <w:rFonts w:ascii="Arial" w:hAnsi="Arial" w:cs="Arial"/>
          <w:color w:val="auto"/>
          <w:sz w:val="24"/>
          <w:szCs w:val="24"/>
        </w:rPr>
        <w:t>, realizzati attraverso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 un importante lavoro di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ricerca storica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, che restituisce volto e biografia alle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protagoniste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 della </w:t>
      </w:r>
      <w:r w:rsidR="008731BC" w:rsidRPr="004C6E7C">
        <w:rPr>
          <w:rFonts w:ascii="Arial" w:hAnsi="Arial" w:cs="Arial"/>
          <w:b/>
          <w:bCs/>
          <w:color w:val="auto"/>
          <w:sz w:val="24"/>
          <w:szCs w:val="24"/>
        </w:rPr>
        <w:t>fondazione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 della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Repubblica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. L’incontro nasce per gettare un ponte tra </w:t>
      </w:r>
      <w:r w:rsidR="000D4F07" w:rsidRPr="004C6E7C">
        <w:rPr>
          <w:rFonts w:ascii="Arial" w:hAnsi="Arial" w:cs="Arial"/>
          <w:color w:val="auto"/>
          <w:sz w:val="24"/>
          <w:szCs w:val="24"/>
        </w:rPr>
        <w:t>il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passato </w:t>
      </w:r>
      <w:proofErr w:type="spellStart"/>
      <w:r w:rsidRPr="004C6E7C">
        <w:rPr>
          <w:rFonts w:ascii="Arial" w:hAnsi="Arial" w:cs="Arial"/>
          <w:b/>
          <w:bCs/>
          <w:color w:val="auto"/>
          <w:sz w:val="24"/>
          <w:szCs w:val="24"/>
        </w:rPr>
        <w:t>fondativo</w:t>
      </w:r>
      <w:proofErr w:type="spellEnd"/>
      <w:r w:rsidRPr="004C6E7C">
        <w:rPr>
          <w:rFonts w:ascii="Arial" w:hAnsi="Arial" w:cs="Arial"/>
          <w:color w:val="auto"/>
          <w:sz w:val="24"/>
          <w:szCs w:val="24"/>
        </w:rPr>
        <w:t xml:space="preserve"> e le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sfide del presente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475267C3" w14:textId="18F689D5" w:rsidR="00E15D85" w:rsidRPr="004C6E7C" w:rsidRDefault="005D1209" w:rsidP="00E15D85">
      <w:pPr>
        <w:tabs>
          <w:tab w:val="left" w:pos="5670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4C6E7C">
        <w:rPr>
          <w:rFonts w:ascii="Arial" w:hAnsi="Arial" w:cs="Arial"/>
          <w:color w:val="auto"/>
          <w:sz w:val="24"/>
          <w:szCs w:val="24"/>
        </w:rPr>
        <w:t>L’inaugurazione della mostra</w:t>
      </w:r>
      <w:r w:rsidR="004C6E7C" w:rsidRPr="004C6E7C">
        <w:rPr>
          <w:rFonts w:ascii="Arial" w:hAnsi="Arial" w:cs="Arial"/>
          <w:color w:val="auto"/>
          <w:sz w:val="24"/>
          <w:szCs w:val="24"/>
        </w:rPr>
        <w:t>, martedì 16 giugno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 si è aperta con i saluti istituzionali di </w:t>
      </w:r>
      <w:r w:rsidR="004C6E7C" w:rsidRPr="004C6E7C">
        <w:rPr>
          <w:rFonts w:ascii="Arial" w:hAnsi="Arial" w:cs="Arial"/>
          <w:b/>
          <w:bCs/>
          <w:color w:val="auto"/>
          <w:sz w:val="24"/>
          <w:szCs w:val="24"/>
        </w:rPr>
        <w:t>Matteo Ballottari</w:t>
      </w:r>
      <w:r w:rsidR="004C6E7C">
        <w:rPr>
          <w:rFonts w:ascii="Arial" w:hAnsi="Arial" w:cs="Arial"/>
          <w:color w:val="auto"/>
          <w:sz w:val="24"/>
          <w:szCs w:val="24"/>
        </w:rPr>
        <w:t xml:space="preserve">, prorettore alla Valorizzazione delle conoscenze, e di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Elisa Lorenzetto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, presidente del Comitato unico di garanzia. Il racconto ha preso poi forma attraverso le voci di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Daria </w:t>
      </w:r>
      <w:proofErr w:type="spellStart"/>
      <w:r w:rsidRPr="004C6E7C">
        <w:rPr>
          <w:rFonts w:ascii="Arial" w:hAnsi="Arial" w:cs="Arial"/>
          <w:b/>
          <w:bCs/>
          <w:color w:val="auto"/>
          <w:sz w:val="24"/>
          <w:szCs w:val="24"/>
        </w:rPr>
        <w:t>Gabusi</w:t>
      </w:r>
      <w:proofErr w:type="spellEnd"/>
      <w:r w:rsidRPr="004C6E7C">
        <w:rPr>
          <w:rFonts w:ascii="Arial" w:hAnsi="Arial" w:cs="Arial"/>
          <w:color w:val="auto"/>
          <w:sz w:val="24"/>
          <w:szCs w:val="24"/>
        </w:rPr>
        <w:t xml:space="preserve">, docente del dipartimento di Scienze umane, e di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Stefano Catalano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, docente del dipartimento di Scienze giuridiche. Le studentesse e gli studenti dei dipartimenti coinvolti hanno arricchito il discorso con riflessioni sul futuro. I saluti finali sono stati affidati a </w:t>
      </w:r>
      <w:proofErr w:type="spellStart"/>
      <w:r w:rsidRPr="004C6E7C">
        <w:rPr>
          <w:rFonts w:ascii="Arial" w:hAnsi="Arial" w:cs="Arial"/>
          <w:b/>
          <w:bCs/>
          <w:color w:val="auto"/>
          <w:sz w:val="24"/>
          <w:szCs w:val="24"/>
        </w:rPr>
        <w:t>Mariaclara</w:t>
      </w:r>
      <w:proofErr w:type="spellEnd"/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 Rossi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, referente della Rettrice per la </w:t>
      </w:r>
      <w:r w:rsidR="00F27BFA" w:rsidRPr="004C6E7C">
        <w:rPr>
          <w:rFonts w:ascii="Arial" w:hAnsi="Arial" w:cs="Arial"/>
          <w:color w:val="auto"/>
          <w:sz w:val="24"/>
          <w:szCs w:val="24"/>
        </w:rPr>
        <w:t>V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alorizzazione delle attività culturali. </w:t>
      </w:r>
      <w:r w:rsidR="00B43B1B" w:rsidRPr="004C6E7C">
        <w:rPr>
          <w:rFonts w:ascii="Arial" w:hAnsi="Arial" w:cs="Arial"/>
          <w:color w:val="auto"/>
          <w:sz w:val="24"/>
          <w:szCs w:val="24"/>
        </w:rPr>
        <w:t>Le note dell’</w:t>
      </w:r>
      <w:r w:rsidR="00B43B1B" w:rsidRPr="004C6E7C">
        <w:rPr>
          <w:rFonts w:ascii="Arial" w:hAnsi="Arial" w:cs="Arial"/>
          <w:b/>
          <w:bCs/>
          <w:color w:val="auto"/>
          <w:sz w:val="24"/>
          <w:szCs w:val="24"/>
        </w:rPr>
        <w:t>Orchestra dell’Università di Verona</w:t>
      </w:r>
      <w:r w:rsidR="00B43B1B" w:rsidRPr="004C6E7C">
        <w:rPr>
          <w:rFonts w:ascii="Arial" w:hAnsi="Arial" w:cs="Arial"/>
          <w:color w:val="auto"/>
          <w:sz w:val="24"/>
          <w:szCs w:val="24"/>
        </w:rPr>
        <w:t xml:space="preserve"> si sono intrecciate alle parole per trasformare l’incontro in un grande momento di condivisione e cittadinanza. </w:t>
      </w:r>
    </w:p>
    <w:p w14:paraId="0389A36A" w14:textId="72CD92C9" w:rsidR="00E15D85" w:rsidRDefault="00E15D85" w:rsidP="00E15D85">
      <w:pPr>
        <w:tabs>
          <w:tab w:val="left" w:pos="5670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4C6E7C">
        <w:rPr>
          <w:rFonts w:ascii="Arial" w:hAnsi="Arial" w:cs="Arial"/>
          <w:color w:val="auto"/>
          <w:sz w:val="24"/>
          <w:szCs w:val="24"/>
        </w:rPr>
        <w:t xml:space="preserve">Questa ricorrenza custodisce l'eco di una giornata che cambiò per sempre il destino del Paese. Il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2 giugno 1946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 fu il giorno del grande risveglio democratico femminile: le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 xml:space="preserve">donne 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non furono più soltanto spettatrici o semplici elettrici, ma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diventarono protagoniste assolute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, pronte a posare la prima pietra della nuova Italia. Da quel primo passo nacque una spinta straordinaria, capace di scolpire i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valori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, che ancora oggi sorreggono la nostra </w:t>
      </w:r>
      <w:r w:rsidRPr="004C6E7C">
        <w:rPr>
          <w:rFonts w:ascii="Arial" w:hAnsi="Arial" w:cs="Arial"/>
          <w:b/>
          <w:bCs/>
          <w:color w:val="auto"/>
          <w:sz w:val="24"/>
          <w:szCs w:val="24"/>
        </w:rPr>
        <w:t>democrazia</w:t>
      </w:r>
      <w:r w:rsidRPr="004C6E7C">
        <w:rPr>
          <w:rFonts w:ascii="Arial" w:hAnsi="Arial" w:cs="Arial"/>
          <w:color w:val="auto"/>
          <w:sz w:val="24"/>
          <w:szCs w:val="24"/>
        </w:rPr>
        <w:t>: dall'uguaglianza alla dignità personale, dal valore del lavoro al diritto all'istruzione e alla parità politica</w:t>
      </w:r>
      <w:r w:rsidR="003B3376" w:rsidRPr="004C6E7C">
        <w:rPr>
          <w:rFonts w:ascii="Arial" w:hAnsi="Arial" w:cs="Arial"/>
          <w:color w:val="auto"/>
          <w:sz w:val="24"/>
          <w:szCs w:val="24"/>
        </w:rPr>
        <w:t>.</w:t>
      </w:r>
      <w:r w:rsidRPr="004C6E7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0E5DFDC" w14:textId="7EB60119" w:rsidR="0023597C" w:rsidRPr="004C6E7C" w:rsidRDefault="0023597C" w:rsidP="00E15D85">
      <w:pPr>
        <w:tabs>
          <w:tab w:val="left" w:pos="5670"/>
        </w:tabs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La mostra, </w:t>
      </w:r>
      <w:r w:rsidRPr="0023597C">
        <w:rPr>
          <w:rFonts w:ascii="Arial" w:hAnsi="Arial" w:cs="Arial"/>
          <w:color w:val="auto"/>
          <w:sz w:val="24"/>
          <w:szCs w:val="24"/>
        </w:rPr>
        <w:t>ad ingresso libero, rimarrà nel chiostro fino al 30 giugno, per poi spostarsi in diverse sedi dell’ateneo.</w:t>
      </w:r>
    </w:p>
    <w:p w14:paraId="7854ADC0" w14:textId="77777777" w:rsidR="000931AC" w:rsidRPr="000931AC" w:rsidRDefault="000931AC" w:rsidP="000931AC">
      <w:pPr>
        <w:tabs>
          <w:tab w:val="left" w:pos="5670"/>
        </w:tabs>
        <w:jc w:val="both"/>
        <w:rPr>
          <w:rFonts w:ascii="Arial" w:hAnsi="Arial" w:cs="Arial"/>
          <w:b/>
          <w:bCs/>
          <w:i/>
          <w:iCs/>
          <w:color w:val="auto"/>
          <w:sz w:val="22"/>
        </w:rPr>
      </w:pPr>
    </w:p>
    <w:p w14:paraId="639AA20F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8" w:history="1">
        <w:r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Ufficio Stampa </w:t>
        </w:r>
      </w:hyperlink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3E48130F" w14:textId="77777777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6E0FF8B8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*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9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75C5959D" w14:textId="77777777" w:rsidR="004B57A1" w:rsidRPr="009126BD" w:rsidRDefault="004B57A1" w:rsidP="004B57A1">
      <w:pPr>
        <w:pStyle w:val="Pidipagina"/>
        <w:rPr>
          <w:rFonts w:ascii="Aptos" w:hAnsi="Aptos"/>
          <w:color w:val="00A19A"/>
          <w:sz w:val="18"/>
          <w:szCs w:val="18"/>
        </w:rPr>
      </w:pPr>
      <w:hyperlink r:id="rId10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VaDiS </w:t>
        </w:r>
        <w:r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</w:p>
    <w:p w14:paraId="3809A218" w14:textId="6AA394BB" w:rsidR="009126BD" w:rsidRPr="006A5BC5" w:rsidRDefault="003343E6" w:rsidP="006E00B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D4A6F4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1869505081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0FCF9" id="Rettangolo 4" o:spid="_x0000_s1026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&#13;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57C368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180198400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302A5" id="Rettangolo 3" o:spid="_x0000_s102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&#13;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7B4D8D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1333573201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1F8B1" id="Rettangolo 7" o:spid="_x0000_s1026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" filled="f" stroked="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799F2B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1776593696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E8CD6" id="Rettangolo 2" o:spid="_x0000_s1026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&#13;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09A0C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10895913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B5992" id="Rectangle 3" o:spid="_x0000_s1026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" filled="f" stroked="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AB43D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1656082018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48334" id="Rettangolo 1" o:spid="_x0000_s1026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" filled="f" stroked="f" strokeweight="1pt"/>
            </w:pict>
          </mc:Fallback>
        </mc:AlternateContent>
      </w:r>
    </w:p>
    <w:sectPr w:rsidR="009126BD" w:rsidRPr="006A5BC5" w:rsidSect="00344BAA">
      <w:headerReference w:type="default" r:id="rId11"/>
      <w:footerReference w:type="default" r:id="rId12"/>
      <w:pgSz w:w="11900" w:h="16840"/>
      <w:pgMar w:top="2873" w:right="1410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2BF112" w14:textId="77777777" w:rsidR="002248D8" w:rsidRDefault="002248D8" w:rsidP="006B7D5A">
      <w:pPr>
        <w:spacing w:after="0" w:line="240" w:lineRule="auto"/>
      </w:pPr>
      <w:r>
        <w:separator/>
      </w:r>
    </w:p>
  </w:endnote>
  <w:endnote w:type="continuationSeparator" w:id="0">
    <w:p w14:paraId="73598797" w14:textId="77777777" w:rsidR="002248D8" w:rsidRDefault="002248D8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D83205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20F16A" w14:textId="77777777" w:rsidR="002248D8" w:rsidRDefault="002248D8" w:rsidP="006B7D5A">
      <w:pPr>
        <w:spacing w:after="0" w:line="240" w:lineRule="auto"/>
      </w:pPr>
      <w:r>
        <w:separator/>
      </w:r>
    </w:p>
  </w:footnote>
  <w:footnote w:type="continuationSeparator" w:id="0">
    <w:p w14:paraId="055E7315" w14:textId="77777777" w:rsidR="002248D8" w:rsidRDefault="002248D8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0C210D" w14:textId="65CCAB1D" w:rsidR="006B7D5A" w:rsidRDefault="003343E6" w:rsidP="00477BD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3AFBB9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812800" cy="175895"/>
              <wp:effectExtent l="0" t="0" r="0" b="0"/>
              <wp:wrapNone/>
              <wp:docPr id="396812730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128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AF544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vert="horz" wrap="non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3AFBB9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6" type="#_x0000_t202" style="position:absolute;margin-left:417.45pt;margin-top:16.45pt;width:64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" filled="f" stroked="f" strokeweight=".5pt">
              <v:path arrowok="t"/>
              <v:textbox inset="0,0,0,0">
                <w:txbxContent>
                  <w:p w14:paraId="53BAF544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3D6CD1">
          <wp:extent cx="2518410" cy="527685"/>
          <wp:effectExtent l="0" t="0" r="0" b="0"/>
          <wp:docPr id="1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841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5802222">
    <w:abstractNumId w:val="0"/>
  </w:num>
  <w:num w:numId="2" w16cid:durableId="417487561">
    <w:abstractNumId w:val="1"/>
  </w:num>
  <w:num w:numId="3" w16cid:durableId="564221705">
    <w:abstractNumId w:val="3"/>
  </w:num>
  <w:num w:numId="4" w16cid:durableId="89667016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/>
  <w:defaultTabStop w:val="708"/>
  <w:hyphenationZone w:val="283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64"/>
    <w:rsid w:val="00003251"/>
    <w:rsid w:val="00003F16"/>
    <w:rsid w:val="00015EAC"/>
    <w:rsid w:val="00054E99"/>
    <w:rsid w:val="000562B4"/>
    <w:rsid w:val="00060926"/>
    <w:rsid w:val="000931AC"/>
    <w:rsid w:val="000C52E3"/>
    <w:rsid w:val="000C705E"/>
    <w:rsid w:val="000D4F07"/>
    <w:rsid w:val="000E3AF5"/>
    <w:rsid w:val="000F1AA2"/>
    <w:rsid w:val="000F5594"/>
    <w:rsid w:val="00107EC5"/>
    <w:rsid w:val="0018218F"/>
    <w:rsid w:val="001958C1"/>
    <w:rsid w:val="001A1E28"/>
    <w:rsid w:val="001A6AEF"/>
    <w:rsid w:val="001C3065"/>
    <w:rsid w:val="002206A2"/>
    <w:rsid w:val="002248D8"/>
    <w:rsid w:val="0023597C"/>
    <w:rsid w:val="00240F4B"/>
    <w:rsid w:val="002A41E1"/>
    <w:rsid w:val="002A7C10"/>
    <w:rsid w:val="002B0D10"/>
    <w:rsid w:val="002D260A"/>
    <w:rsid w:val="002D701D"/>
    <w:rsid w:val="0030580B"/>
    <w:rsid w:val="003343E6"/>
    <w:rsid w:val="00341213"/>
    <w:rsid w:val="00344BAA"/>
    <w:rsid w:val="00364541"/>
    <w:rsid w:val="003B3376"/>
    <w:rsid w:val="003E58F0"/>
    <w:rsid w:val="0040208C"/>
    <w:rsid w:val="004026DB"/>
    <w:rsid w:val="004251A0"/>
    <w:rsid w:val="004706F1"/>
    <w:rsid w:val="00477BD9"/>
    <w:rsid w:val="0048132B"/>
    <w:rsid w:val="004B57A1"/>
    <w:rsid w:val="004C6E7C"/>
    <w:rsid w:val="004D0B44"/>
    <w:rsid w:val="004D3A31"/>
    <w:rsid w:val="00502731"/>
    <w:rsid w:val="00507976"/>
    <w:rsid w:val="00532536"/>
    <w:rsid w:val="005B26ED"/>
    <w:rsid w:val="005B4E29"/>
    <w:rsid w:val="005C1D1C"/>
    <w:rsid w:val="005D1209"/>
    <w:rsid w:val="005F13BF"/>
    <w:rsid w:val="0060513B"/>
    <w:rsid w:val="006162C0"/>
    <w:rsid w:val="00673D69"/>
    <w:rsid w:val="006A5BC5"/>
    <w:rsid w:val="006B36C8"/>
    <w:rsid w:val="006B7D5A"/>
    <w:rsid w:val="006E00B1"/>
    <w:rsid w:val="00704080"/>
    <w:rsid w:val="00731051"/>
    <w:rsid w:val="0077798C"/>
    <w:rsid w:val="00777FCD"/>
    <w:rsid w:val="007864C3"/>
    <w:rsid w:val="007D5E33"/>
    <w:rsid w:val="00801472"/>
    <w:rsid w:val="00814704"/>
    <w:rsid w:val="00836D62"/>
    <w:rsid w:val="008731BC"/>
    <w:rsid w:val="008956E1"/>
    <w:rsid w:val="008D1DA4"/>
    <w:rsid w:val="008E6E42"/>
    <w:rsid w:val="008F537B"/>
    <w:rsid w:val="00902B4C"/>
    <w:rsid w:val="00904064"/>
    <w:rsid w:val="009126BD"/>
    <w:rsid w:val="00933424"/>
    <w:rsid w:val="00936AFE"/>
    <w:rsid w:val="00941576"/>
    <w:rsid w:val="00A01496"/>
    <w:rsid w:val="00A020C2"/>
    <w:rsid w:val="00A10451"/>
    <w:rsid w:val="00A10CBD"/>
    <w:rsid w:val="00A1124C"/>
    <w:rsid w:val="00A67129"/>
    <w:rsid w:val="00A914F0"/>
    <w:rsid w:val="00B101DD"/>
    <w:rsid w:val="00B43B1B"/>
    <w:rsid w:val="00B46BF4"/>
    <w:rsid w:val="00B54AD8"/>
    <w:rsid w:val="00B5731D"/>
    <w:rsid w:val="00BB6D73"/>
    <w:rsid w:val="00BB76FF"/>
    <w:rsid w:val="00BC0B8D"/>
    <w:rsid w:val="00BD7FCF"/>
    <w:rsid w:val="00BF03C4"/>
    <w:rsid w:val="00BF1FF3"/>
    <w:rsid w:val="00BF30B9"/>
    <w:rsid w:val="00BF6D96"/>
    <w:rsid w:val="00C32D9C"/>
    <w:rsid w:val="00C35CC2"/>
    <w:rsid w:val="00C40C76"/>
    <w:rsid w:val="00C5333F"/>
    <w:rsid w:val="00C901B2"/>
    <w:rsid w:val="00CB6F9E"/>
    <w:rsid w:val="00CE69CF"/>
    <w:rsid w:val="00CE7BB6"/>
    <w:rsid w:val="00D01137"/>
    <w:rsid w:val="00D92F69"/>
    <w:rsid w:val="00DD3D8B"/>
    <w:rsid w:val="00DE7891"/>
    <w:rsid w:val="00E15D85"/>
    <w:rsid w:val="00E16686"/>
    <w:rsid w:val="00E465EB"/>
    <w:rsid w:val="00E52F1F"/>
    <w:rsid w:val="00E626F2"/>
    <w:rsid w:val="00E73474"/>
    <w:rsid w:val="00E86DCC"/>
    <w:rsid w:val="00EA5668"/>
    <w:rsid w:val="00EA6470"/>
    <w:rsid w:val="00EB4038"/>
    <w:rsid w:val="00F147E1"/>
    <w:rsid w:val="00F27BFA"/>
    <w:rsid w:val="00F6229D"/>
    <w:rsid w:val="00F71BAE"/>
    <w:rsid w:val="00F87B52"/>
    <w:rsid w:val="00FB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0C0413A"/>
  <w15:chartTrackingRefBased/>
  <w15:docId w15:val="{845D3324-5F7B-4D13-B6F2-3636D9EE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01137"/>
    <w:pPr>
      <w:keepNext/>
      <w:keepLines/>
      <w:spacing w:before="520" w:after="60"/>
      <w:contextualSpacing/>
      <w:outlineLvl w:val="0"/>
    </w:pPr>
    <w:rPr>
      <w:rFonts w:ascii="Calibri" w:eastAsia="Times New Roman" w:hAnsi="Calibri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D01137"/>
    <w:rPr>
      <w:rFonts w:ascii="Calibri" w:eastAsia="Times New Roman" w:hAnsi="Calibri" w:cs="Times New Roman"/>
      <w:color w:val="50637D"/>
      <w:sz w:val="44"/>
      <w:szCs w:val="32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styleId="Menzionenonrisolta">
    <w:name w:val="Unresolved Mention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univerona-new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sg.univr.it/?ent=iniziativa&amp;id=1526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nivr.it/it/organizzazione/valorizzazione-e-divulgazione-dei-saper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ficio.stampa@ateneo.univr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Links>
    <vt:vector size="18" baseType="variant">
      <vt:variant>
        <vt:i4>1048657</vt:i4>
      </vt:variant>
      <vt:variant>
        <vt:i4>6</vt:i4>
      </vt:variant>
      <vt:variant>
        <vt:i4>0</vt:i4>
      </vt:variant>
      <vt:variant>
        <vt:i4>5</vt:i4>
      </vt:variant>
      <vt:variant>
        <vt:lpwstr>https://www.univr.it/it/organizzazione/valorizzazione-e-divulgazione-dei-saperi/</vt:lpwstr>
      </vt:variant>
      <vt:variant>
        <vt:lpwstr/>
      </vt:variant>
      <vt:variant>
        <vt:i4>2949123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mailto:ufficio.stampa@ateneo.univr.it</vt:lpwstr>
      </vt:variant>
      <vt:variant>
        <vt:lpwstr/>
      </vt:variant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https://www.univr.it/it/univerona-news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LETIZIA BERTOTTO</cp:lastModifiedBy>
  <cp:revision>2</cp:revision>
  <cp:lastPrinted>2025-10-01T06:45:00Z</cp:lastPrinted>
  <dcterms:created xsi:type="dcterms:W3CDTF">2026-06-16T11:16:00Z</dcterms:created>
  <dcterms:modified xsi:type="dcterms:W3CDTF">2026-06-16T11:16:00Z</dcterms:modified>
</cp:coreProperties>
</file>