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C425" w14:textId="182D84E7" w:rsidR="00273C2D" w:rsidRPr="007A7108" w:rsidRDefault="005F584D" w:rsidP="005F584D">
      <w:pPr>
        <w:jc w:val="right"/>
        <w:rPr>
          <w:rFonts w:ascii="Arial" w:eastAsia="Arial" w:hAnsi="Arial" w:cs="Arial"/>
        </w:rPr>
      </w:pPr>
      <w:r w:rsidRPr="007A7108">
        <w:rPr>
          <w:rFonts w:ascii="Arial" w:eastAsia="Arial" w:hAnsi="Arial" w:cs="Arial"/>
        </w:rPr>
        <w:t xml:space="preserve">Verona, </w:t>
      </w:r>
      <w:r w:rsidR="008170F2">
        <w:rPr>
          <w:rFonts w:ascii="Arial" w:eastAsia="Arial" w:hAnsi="Arial" w:cs="Arial"/>
        </w:rPr>
        <w:t>24</w:t>
      </w:r>
      <w:r w:rsidR="00292CE5" w:rsidRPr="007A7108">
        <w:rPr>
          <w:rFonts w:ascii="Arial" w:eastAsia="Arial" w:hAnsi="Arial" w:cs="Arial"/>
        </w:rPr>
        <w:t xml:space="preserve"> settembre</w:t>
      </w:r>
      <w:r w:rsidRPr="007A7108">
        <w:rPr>
          <w:rFonts w:ascii="Arial" w:eastAsia="Arial" w:hAnsi="Arial" w:cs="Arial"/>
        </w:rPr>
        <w:t xml:space="preserve"> 2025</w:t>
      </w:r>
    </w:p>
    <w:p w14:paraId="73A34A75" w14:textId="77777777" w:rsidR="005F584D" w:rsidRPr="00523AA9" w:rsidRDefault="005F584D" w:rsidP="005F584D">
      <w:pPr>
        <w:jc w:val="right"/>
        <w:rPr>
          <w:rFonts w:ascii="Arial" w:eastAsia="Arial" w:hAnsi="Arial" w:cs="Arial"/>
          <w:sz w:val="22"/>
          <w:szCs w:val="22"/>
        </w:rPr>
      </w:pPr>
    </w:p>
    <w:p w14:paraId="0C04473F" w14:textId="5151CD74" w:rsidR="0097454E" w:rsidRPr="008170F2" w:rsidRDefault="0097454E" w:rsidP="00A7586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736F3A" w14:textId="1C7BF68E" w:rsidR="00A833B0" w:rsidRPr="008170F2" w:rsidRDefault="00A75860" w:rsidP="007A7108">
      <w:pPr>
        <w:spacing w:line="360" w:lineRule="auto"/>
        <w:jc w:val="center"/>
        <w:rPr>
          <w:rFonts w:ascii="Arial" w:hAnsi="Arial" w:cs="Arial"/>
          <w:color w:val="000000"/>
        </w:rPr>
      </w:pPr>
      <w:r w:rsidRPr="008170F2">
        <w:rPr>
          <w:rFonts w:ascii="Arial" w:hAnsi="Arial" w:cs="Arial"/>
          <w:color w:val="000000"/>
        </w:rPr>
        <w:t xml:space="preserve">Comunicato stampa </w:t>
      </w:r>
    </w:p>
    <w:p w14:paraId="731CD60E" w14:textId="77777777" w:rsidR="008170F2" w:rsidRDefault="008170F2" w:rsidP="008170F2">
      <w:pPr>
        <w:pStyle w:val="my-2"/>
        <w:jc w:val="center"/>
        <w:rPr>
          <w:rFonts w:ascii="Arial" w:hAnsi="Arial" w:cs="Arial"/>
          <w:b/>
          <w:bCs/>
          <w:sz w:val="28"/>
          <w:szCs w:val="28"/>
        </w:rPr>
      </w:pPr>
      <w:r w:rsidRPr="008170F2">
        <w:rPr>
          <w:rFonts w:ascii="Arial" w:hAnsi="Arial" w:cs="Arial"/>
          <w:b/>
          <w:bCs/>
          <w:sz w:val="28"/>
          <w:szCs w:val="28"/>
        </w:rPr>
        <w:t>Inaugurato il Biologico 3</w:t>
      </w:r>
    </w:p>
    <w:p w14:paraId="624CB039" w14:textId="7FE10699" w:rsidR="008170F2" w:rsidRPr="008170F2" w:rsidRDefault="008170F2" w:rsidP="008170F2">
      <w:pPr>
        <w:pStyle w:val="my-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</w:t>
      </w:r>
      <w:r w:rsidRPr="008170F2">
        <w:rPr>
          <w:rFonts w:ascii="Arial" w:hAnsi="Arial" w:cs="Arial"/>
          <w:b/>
          <w:bCs/>
          <w:sz w:val="28"/>
          <w:szCs w:val="28"/>
        </w:rPr>
        <w:t>uova sede per la didattica e la ricerca di Ateneo</w:t>
      </w:r>
    </w:p>
    <w:p w14:paraId="33116CAD" w14:textId="2A9C977B" w:rsidR="008170F2" w:rsidRPr="008170F2" w:rsidRDefault="008170F2" w:rsidP="008170F2">
      <w:pPr>
        <w:pStyle w:val="my-2"/>
        <w:jc w:val="both"/>
        <w:rPr>
          <w:rFonts w:ascii="Arial" w:hAnsi="Arial" w:cs="Arial"/>
          <w:b/>
          <w:bCs/>
        </w:rPr>
      </w:pPr>
      <w:r w:rsidRPr="008170F2">
        <w:rPr>
          <w:rFonts w:ascii="Arial" w:hAnsi="Arial" w:cs="Arial"/>
          <w:b/>
          <w:bCs/>
        </w:rPr>
        <w:t xml:space="preserve">Inaugurato il nuovo edificio Biologico 3 nel polo universitario </w:t>
      </w:r>
      <w:r w:rsidR="00580B6D">
        <w:rPr>
          <w:rFonts w:ascii="Arial" w:hAnsi="Arial" w:cs="Arial"/>
          <w:b/>
          <w:bCs/>
        </w:rPr>
        <w:t>S</w:t>
      </w:r>
      <w:r w:rsidRPr="008170F2">
        <w:rPr>
          <w:rFonts w:ascii="Arial" w:hAnsi="Arial" w:cs="Arial"/>
          <w:b/>
          <w:bCs/>
        </w:rPr>
        <w:t>cientifico tecnologico di Borgo Roma. La nuova struttura c</w:t>
      </w:r>
      <w:r w:rsidR="00580B6D">
        <w:rPr>
          <w:rFonts w:ascii="Arial" w:hAnsi="Arial" w:cs="Arial"/>
          <w:b/>
          <w:bCs/>
        </w:rPr>
        <w:t>onclude</w:t>
      </w:r>
      <w:r w:rsidRPr="008170F2">
        <w:rPr>
          <w:rFonts w:ascii="Arial" w:hAnsi="Arial" w:cs="Arial"/>
          <w:b/>
          <w:bCs/>
        </w:rPr>
        <w:t xml:space="preserve"> il programma degli interventi edilizi del mandato del rettore Pier Francesco Nocini.</w:t>
      </w:r>
    </w:p>
    <w:p w14:paraId="3E82E6E4" w14:textId="5318439A" w:rsidR="008170F2" w:rsidRPr="008170F2" w:rsidRDefault="008170F2" w:rsidP="008170F2">
      <w:pPr>
        <w:pStyle w:val="my-2"/>
        <w:jc w:val="both"/>
        <w:rPr>
          <w:rFonts w:ascii="Arial" w:hAnsi="Arial" w:cs="Arial"/>
        </w:rPr>
      </w:pPr>
      <w:r w:rsidRPr="008170F2">
        <w:rPr>
          <w:rFonts w:ascii="Arial" w:hAnsi="Arial" w:cs="Arial"/>
        </w:rPr>
        <w:t xml:space="preserve">"Dopo quasi due anni di lavori </w:t>
      </w:r>
      <w:r w:rsidR="00354D29">
        <w:rPr>
          <w:rFonts w:ascii="Arial" w:hAnsi="Arial" w:cs="Arial"/>
        </w:rPr>
        <w:t xml:space="preserve">- </w:t>
      </w:r>
      <w:r w:rsidRPr="008170F2">
        <w:rPr>
          <w:rFonts w:ascii="Arial" w:hAnsi="Arial" w:cs="Arial"/>
        </w:rPr>
        <w:t xml:space="preserve">ha sottolineato il magnifico rettore </w:t>
      </w:r>
      <w:r w:rsidRPr="008170F2">
        <w:rPr>
          <w:rFonts w:ascii="Arial" w:hAnsi="Arial" w:cs="Arial"/>
          <w:b/>
          <w:bCs/>
        </w:rPr>
        <w:t>Nocini</w:t>
      </w:r>
      <w:r w:rsidRPr="008170F2">
        <w:rPr>
          <w:rFonts w:ascii="Arial" w:hAnsi="Arial" w:cs="Arial"/>
        </w:rPr>
        <w:t xml:space="preserve"> - questo momento </w:t>
      </w:r>
      <w:r w:rsidR="00354D29">
        <w:rPr>
          <w:rFonts w:ascii="Arial" w:hAnsi="Arial" w:cs="Arial"/>
        </w:rPr>
        <w:t>inaugurale</w:t>
      </w:r>
      <w:r w:rsidRPr="008170F2">
        <w:rPr>
          <w:rFonts w:ascii="Arial" w:hAnsi="Arial" w:cs="Arial"/>
        </w:rPr>
        <w:t xml:space="preserve"> rappresenta un traguardo importante per l’intera comunità universitaria. Il nuovo edificio risponde alla crescente esigenza di spazi dedicati allo studio e alla lettura, offrendo un ambiente accogliente per le nostre studentesse e i nostri studenti, mentre docenti, ricercatrici e ricercatori potranno usufruire di contesti e strumenti tecnologici all’avanguardia per le loro attività. Inoltre, questa struttura rappresenta una risposta concreta alle necessità del territorio, che potrà così collaborare con un Ateneo che continua a rafforzare la sua capacità di generare e trasferire innovazione."</w:t>
      </w:r>
    </w:p>
    <w:p w14:paraId="3EE07B97" w14:textId="152016D0" w:rsidR="008170F2" w:rsidRPr="008170F2" w:rsidRDefault="008170F2" w:rsidP="008170F2">
      <w:pPr>
        <w:pStyle w:val="my-2"/>
        <w:jc w:val="both"/>
        <w:rPr>
          <w:rFonts w:ascii="Arial" w:hAnsi="Arial" w:cs="Arial"/>
        </w:rPr>
      </w:pPr>
      <w:r w:rsidRPr="008170F2">
        <w:rPr>
          <w:rFonts w:ascii="Arial" w:hAnsi="Arial" w:cs="Arial"/>
        </w:rPr>
        <w:t>L’edificio si sviluppa su quattro piani fuori terra più un piano seminterrato, con una superficie complessiva di quasi 5000 metri quadri, offrendo oltre 1200 posti a sedere. Due aule magne da 216 posti ciascuna garantiscono ampi spazi per eventi e lezioni di grande afflusso, mentre laboratori all’avanguardia permettono lo svolgimento di attività scientifiche di alto livello. La struttura ospiterà spazi per la ricerca e la didattica dei dipartimenti di Ingegneria per la Medicina di Innovazione, Neuroscienze, Biomedicina e Movimento, diventando un polo di riferimento anche per studentesse e studenti di Biotecnologie e de</w:t>
      </w:r>
      <w:r w:rsidR="00354D29">
        <w:rPr>
          <w:rFonts w:ascii="Arial" w:hAnsi="Arial" w:cs="Arial"/>
        </w:rPr>
        <w:t>l</w:t>
      </w:r>
      <w:r w:rsidRPr="008170F2">
        <w:rPr>
          <w:rFonts w:ascii="Arial" w:hAnsi="Arial" w:cs="Arial"/>
        </w:rPr>
        <w:t xml:space="preserve"> cors</w:t>
      </w:r>
      <w:r w:rsidR="00354D29">
        <w:rPr>
          <w:rFonts w:ascii="Arial" w:hAnsi="Arial" w:cs="Arial"/>
        </w:rPr>
        <w:t>o</w:t>
      </w:r>
      <w:r w:rsidRPr="008170F2">
        <w:rPr>
          <w:rFonts w:ascii="Arial" w:hAnsi="Arial" w:cs="Arial"/>
        </w:rPr>
        <w:t xml:space="preserve"> di laurea di Farmacia.</w:t>
      </w:r>
    </w:p>
    <w:p w14:paraId="44F223A0" w14:textId="77777777" w:rsidR="008170F2" w:rsidRPr="008170F2" w:rsidRDefault="008170F2" w:rsidP="008170F2">
      <w:pPr>
        <w:pStyle w:val="my-2"/>
        <w:jc w:val="both"/>
        <w:rPr>
          <w:rFonts w:ascii="Arial" w:hAnsi="Arial" w:cs="Arial"/>
        </w:rPr>
      </w:pPr>
      <w:r w:rsidRPr="008170F2">
        <w:rPr>
          <w:rFonts w:ascii="Arial" w:hAnsi="Arial" w:cs="Arial"/>
        </w:rPr>
        <w:t>Dal punto di vista tecnologico e ambientale, il Biologico 3 è un esempio di sostenibilità. Dotato di un impianto fotovoltaico di potente capacità, è in classe energetica A4, la massima efficienza, e consente di ridurre significativamente l’impatto ambientale grazie alla produzione di energia pulita e al contenimento delle emissioni di CO2.</w:t>
      </w:r>
    </w:p>
    <w:p w14:paraId="184D8DD0" w14:textId="6EA3A060" w:rsidR="008170F2" w:rsidRPr="00A70DC2" w:rsidRDefault="008170F2" w:rsidP="00A70DC2">
      <w:pPr>
        <w:pStyle w:val="xmsonormal"/>
      </w:pPr>
      <w:r w:rsidRPr="008170F2">
        <w:rPr>
          <w:rFonts w:ascii="Arial" w:hAnsi="Arial" w:cs="Arial"/>
        </w:rPr>
        <w:t>Il progetto, avviato nell’ottobre 2023 e completato nell’agosto 2025, ha comportato un investimento complessivo di circa 12 milioni di euro. Una quota significativa dei fondi è stata fornita dal Ministero dell’Università e della Ricerca, a testimonianza dell’importanza strategica che l’edificio riveste per l’istruzione e la ricerca a livello nazionale. I finanziamenti hanno incluso anche parte degli allestimenti interni e gli interventi per le aree esterne, come i nuovi parcheggi e gli spazi verdi, per un totale di 3,3 milioni di euro in fase di completamento.</w:t>
      </w:r>
      <w:r w:rsidR="00E47F1E">
        <w:rPr>
          <w:rFonts w:ascii="Arial" w:hAnsi="Arial" w:cs="Arial"/>
        </w:rPr>
        <w:t xml:space="preserve"> </w:t>
      </w:r>
    </w:p>
    <w:p w14:paraId="7246327C" w14:textId="098C8272" w:rsidR="008170F2" w:rsidRPr="008170F2" w:rsidRDefault="008170F2" w:rsidP="008170F2">
      <w:pPr>
        <w:pStyle w:val="my-2"/>
        <w:jc w:val="both"/>
        <w:rPr>
          <w:rFonts w:ascii="Arial" w:hAnsi="Arial" w:cs="Arial"/>
        </w:rPr>
      </w:pPr>
      <w:r w:rsidRPr="008170F2">
        <w:rPr>
          <w:rFonts w:ascii="Arial" w:hAnsi="Arial" w:cs="Arial"/>
        </w:rPr>
        <w:t>Con il nuovo Biologico 3, l’</w:t>
      </w:r>
      <w:r>
        <w:rPr>
          <w:rFonts w:ascii="Arial" w:hAnsi="Arial" w:cs="Arial"/>
        </w:rPr>
        <w:t>u</w:t>
      </w:r>
      <w:r w:rsidRPr="008170F2">
        <w:rPr>
          <w:rFonts w:ascii="Arial" w:hAnsi="Arial" w:cs="Arial"/>
        </w:rPr>
        <w:t>niversità di Verona non solo amplia i propri spazi, ma consolida il proprio impegno verso un ambiente formativo moderno, funzionale ed ecocompatibile, offrendo a studenti e ricercatori strutture all’altezza delle sfide scientifiche più attuali.</w:t>
      </w:r>
    </w:p>
    <w:p w14:paraId="1AB1CE5B" w14:textId="77777777" w:rsidR="008170F2" w:rsidRDefault="008170F2" w:rsidP="008170F2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0A0BBBA8" w14:textId="32463514" w:rsidR="008170F2" w:rsidRPr="008170F2" w:rsidRDefault="008170F2" w:rsidP="008170F2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8170F2">
        <w:rPr>
          <w:rFonts w:ascii="Arial" w:eastAsia="Times New Roman" w:hAnsi="Arial" w:cs="Arial"/>
          <w:b/>
          <w:bCs/>
          <w:sz w:val="28"/>
          <w:szCs w:val="28"/>
        </w:rPr>
        <w:t xml:space="preserve">Scheda tecnica edificio Biologico 3 </w:t>
      </w:r>
    </w:p>
    <w:p w14:paraId="35A3E8E7" w14:textId="7243D4D8" w:rsidR="001D7314" w:rsidRPr="008170F2" w:rsidRDefault="008170F2" w:rsidP="001D7314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170F2">
        <w:rPr>
          <w:rFonts w:ascii="Arial" w:eastAsia="Times New Roman" w:hAnsi="Arial" w:cs="Arial"/>
        </w:rPr>
        <w:t>Il nuovo edificio Biologico 3 sorge nel Polo universitario di Borgo Roma si sviluppa su una superficie di 57 metri per 22 metri ed è articolato su quattro piani fuori terra più un seminterrato. La superficie utile complessiva è di 4.933 metri quadrati, distribuiti su rialzato, primo, secondo e terzo piano, oltre al piano seminterrato che ospita soprattutto impianti tecnologici.</w:t>
      </w:r>
      <w:r w:rsidR="001D7314">
        <w:rPr>
          <w:rFonts w:ascii="Arial" w:eastAsia="Times New Roman" w:hAnsi="Arial" w:cs="Arial"/>
        </w:rPr>
        <w:t xml:space="preserve"> </w:t>
      </w:r>
      <w:r w:rsidR="001D7314" w:rsidRPr="001D7314">
        <w:rPr>
          <w:rFonts w:ascii="Arial" w:hAnsi="Arial" w:cs="Arial"/>
        </w:rPr>
        <w:t xml:space="preserve">La progettazione definitiva ed esecutiva, la direzione lavori e il coordinamento della sicurezza del nuovo edificio </w:t>
      </w:r>
      <w:r w:rsidR="001D7314">
        <w:rPr>
          <w:rFonts w:ascii="Arial" w:hAnsi="Arial" w:cs="Arial"/>
        </w:rPr>
        <w:t xml:space="preserve">è stata curata da </w:t>
      </w:r>
      <w:proofErr w:type="spellStart"/>
      <w:r w:rsidR="001D7314" w:rsidRPr="001D7314">
        <w:rPr>
          <w:rFonts w:ascii="Arial" w:hAnsi="Arial" w:cs="Arial"/>
        </w:rPr>
        <w:t>Politecna</w:t>
      </w:r>
      <w:proofErr w:type="spellEnd"/>
      <w:r w:rsidR="001D7314" w:rsidRPr="001D7314">
        <w:rPr>
          <w:rFonts w:ascii="Arial" w:hAnsi="Arial" w:cs="Arial"/>
        </w:rPr>
        <w:t xml:space="preserve"> Europa, con lo studio Arc2Lab.</w:t>
      </w:r>
    </w:p>
    <w:p w14:paraId="28CEFB3F" w14:textId="77777777" w:rsidR="008170F2" w:rsidRPr="008170F2" w:rsidRDefault="008170F2" w:rsidP="008170F2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170F2">
        <w:rPr>
          <w:rFonts w:ascii="Arial" w:eastAsia="Times New Roman" w:hAnsi="Arial" w:cs="Arial"/>
        </w:rPr>
        <w:t>Gli spazi interni comprendono complessivamente circa 1.230 posti a sedere, distribuiti in 10 aule di capienza variabile da 20 fino a 216 posti, tra cui due aule magne da 216 posti ciascuna. Queste ultime sono pensate per ospitare lezioni ed eventi con grande affluenza. I laboratori didattici sono nove, attrezzati con banchi tecnici, cappe aspiranti e armadi aspirati per garantire un adeguato ambiente di lavoro scientifico con tecnologie all'avanguardia.</w:t>
      </w:r>
    </w:p>
    <w:p w14:paraId="27895829" w14:textId="77777777" w:rsidR="008170F2" w:rsidRPr="008170F2" w:rsidRDefault="008170F2" w:rsidP="008170F2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170F2">
        <w:rPr>
          <w:rFonts w:ascii="Arial" w:eastAsia="Times New Roman" w:hAnsi="Arial" w:cs="Arial"/>
        </w:rPr>
        <w:t>Ogni ambiente è cablato e dotato delle più recenti tecnologie audio-video a supporto della didattica e della ricerca. L’edificio è collegato direttamente al complesso dei Biologici preesistente, e si integra nell’area universitaria infrastrutturale.</w:t>
      </w:r>
    </w:p>
    <w:p w14:paraId="5B07E02E" w14:textId="77777777" w:rsidR="008170F2" w:rsidRPr="008170F2" w:rsidRDefault="008170F2" w:rsidP="008170F2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170F2">
        <w:rPr>
          <w:rFonts w:ascii="Arial" w:eastAsia="Times New Roman" w:hAnsi="Arial" w:cs="Arial"/>
        </w:rPr>
        <w:t>Il piano seminterrato e la copertura sono destinati alle infrastrutture tecnologiche, con unità di trattamento aria, impianti di estrazione cappe per laboratori e un impianto fotovoltaico da 74,7 kW di potenza che produce annualmente circa 116.808 kWh di energia pulita. Questo comporta un risparmio di emissioni di CO2 stimato attorno a 72.531 kg all’anno. L’edificio ha ottenuto la certificazione energetica di Classe A4, garantendo massima efficienza e sostenibilità ambientale.</w:t>
      </w:r>
    </w:p>
    <w:p w14:paraId="583022E5" w14:textId="77777777" w:rsidR="008170F2" w:rsidRDefault="008170F2" w:rsidP="008170F2">
      <w:pPr>
        <w:jc w:val="both"/>
      </w:pPr>
    </w:p>
    <w:p w14:paraId="4075E5F4" w14:textId="77777777" w:rsidR="00A833B0" w:rsidRDefault="00A833B0" w:rsidP="00A833B0">
      <w:pPr>
        <w:spacing w:line="276" w:lineRule="auto"/>
        <w:jc w:val="both"/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</w:p>
    <w:p w14:paraId="2F263CDF" w14:textId="77777777" w:rsidR="00A833B0" w:rsidRDefault="00A833B0" w:rsidP="00A833B0">
      <w:pPr>
        <w:rPr>
          <w:rFonts w:ascii="Aptos" w:eastAsia="Times New Roman" w:hAnsi="Aptos"/>
          <w:color w:val="000000"/>
        </w:rPr>
      </w:pPr>
    </w:p>
    <w:p w14:paraId="68FA02E9" w14:textId="77777777" w:rsidR="00A833B0" w:rsidRDefault="00A833B0" w:rsidP="00A833B0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Roberta Dini</w:t>
      </w:r>
    </w:p>
    <w:p w14:paraId="5A4EA4EC" w14:textId="77777777" w:rsidR="00A833B0" w:rsidRDefault="00A833B0" w:rsidP="00A833B0">
      <w:pPr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Ufficio stampa del Rettorato | Università di Verona</w:t>
      </w:r>
    </w:p>
    <w:p w14:paraId="1619CA61" w14:textId="77777777" w:rsidR="00A833B0" w:rsidRDefault="00A833B0" w:rsidP="00A833B0">
      <w:pPr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3298975758 | 0458028015</w:t>
      </w:r>
    </w:p>
    <w:p w14:paraId="76759A24" w14:textId="77777777" w:rsidR="00A833B0" w:rsidRDefault="00A833B0" w:rsidP="00A833B0">
      <w:pPr>
        <w:jc w:val="both"/>
        <w:rPr>
          <w:rFonts w:ascii="Aptos" w:hAnsi="Aptos"/>
          <w:color w:val="0000FF"/>
        </w:rPr>
      </w:pPr>
      <w:hyperlink r:id="rId9" w:history="1">
        <w:r>
          <w:rPr>
            <w:rStyle w:val="Collegamentoipertestuale"/>
            <w:rFonts w:ascii="Aptos" w:hAnsi="Aptos"/>
          </w:rPr>
          <w:t>roberta.dini@univr.it</w:t>
        </w:r>
      </w:hyperlink>
    </w:p>
    <w:p w14:paraId="18A74C0B" w14:textId="77777777" w:rsidR="00A833B0" w:rsidRDefault="00A833B0" w:rsidP="00A833B0">
      <w:pPr>
        <w:jc w:val="both"/>
        <w:rPr>
          <w:rFonts w:ascii="Aptos" w:hAnsi="Aptos"/>
          <w:color w:val="0000FF"/>
        </w:rPr>
      </w:pPr>
      <w:hyperlink r:id="rId10" w:history="1">
        <w:r>
          <w:rPr>
            <w:rStyle w:val="Collegamentoipertestuale"/>
            <w:rFonts w:ascii="Aptos" w:hAnsi="Aptos"/>
          </w:rPr>
          <w:t>www.univr.it</w:t>
        </w:r>
      </w:hyperlink>
    </w:p>
    <w:p w14:paraId="249241A6" w14:textId="77777777" w:rsidR="00A833B0" w:rsidRPr="00A833B0" w:rsidRDefault="00A833B0" w:rsidP="00A833B0">
      <w:pPr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R="00A833B0" w:rsidRPr="00A833B0">
      <w:headerReference w:type="default" r:id="rId11"/>
      <w:footerReference w:type="default" r:id="rId12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AD96" w14:textId="77777777" w:rsidR="0020535C" w:rsidRDefault="0020535C">
      <w:r>
        <w:separator/>
      </w:r>
    </w:p>
  </w:endnote>
  <w:endnote w:type="continuationSeparator" w:id="0">
    <w:p w14:paraId="261F3763" w14:textId="77777777" w:rsidR="0020535C" w:rsidRDefault="0020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72B9" w14:textId="77777777" w:rsidR="00104B00" w:rsidRDefault="00B467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 </w:t>
    </w:r>
  </w:p>
  <w:p w14:paraId="02A8EF57" w14:textId="77777777" w:rsidR="00104B00" w:rsidRDefault="00B467CB">
    <w:pPr>
      <w:pBdr>
        <w:top w:val="nil"/>
        <w:left w:val="nil"/>
        <w:bottom w:val="nil"/>
        <w:right w:val="nil"/>
        <w:between w:val="nil"/>
      </w:pBdr>
      <w:tabs>
        <w:tab w:val="left" w:pos="2745"/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5F27EB3" w14:textId="77777777" w:rsidR="00104B00" w:rsidRDefault="00104B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FE9C" w14:textId="77777777" w:rsidR="0020535C" w:rsidRDefault="0020535C">
      <w:r>
        <w:separator/>
      </w:r>
    </w:p>
  </w:footnote>
  <w:footnote w:type="continuationSeparator" w:id="0">
    <w:p w14:paraId="4571F758" w14:textId="77777777" w:rsidR="0020535C" w:rsidRDefault="0020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36A2" w14:textId="77178820" w:rsidR="00104B00" w:rsidRDefault="000D6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5CCE1D0C" wp14:editId="3AE8BFCD">
          <wp:extent cx="2448000" cy="880968"/>
          <wp:effectExtent l="0" t="0" r="0" b="0"/>
          <wp:docPr id="224235082" name="Immagine 2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35082" name="Immagine 2" descr="Immagine che contiene nero, oscurità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606" cy="89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67CB"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3BD85067" wp14:editId="2096BD85">
              <wp:simplePos x="0" y="0"/>
              <wp:positionH relativeFrom="column">
                <wp:posOffset>4572000</wp:posOffset>
              </wp:positionH>
              <wp:positionV relativeFrom="paragraph">
                <wp:posOffset>241300</wp:posOffset>
              </wp:positionV>
              <wp:extent cx="1828800" cy="504824"/>
              <wp:effectExtent l="0" t="0" r="0" b="0"/>
              <wp:wrapNone/>
              <wp:docPr id="4098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50482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6EB1D9" w14:textId="7DFDFC06" w:rsidR="00104B00" w:rsidRDefault="001441C3">
                          <w:pPr>
                            <w:ind w:right="-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Direzione informatica</w:t>
                          </w:r>
                          <w:r w:rsidR="006A1FE1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, tecnologie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 comunicazione</w:t>
                          </w:r>
                        </w:p>
                      </w:txbxContent>
                    </wps:txbx>
                    <wps:bodyPr wrap="square" lIns="91425" tIns="45700" rIns="91425" bIns="4570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D85067" id="Rettangolo 3" o:spid="_x0000_s1026" style="position:absolute;margin-left:5in;margin-top:19pt;width:2in;height:39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" filled="f" stroked="f">
              <v:textbox inset="2.53958mm,1.2694mm,2.53958mm,1.2694mm">
                <w:txbxContent>
                  <w:p w14:paraId="0B6EB1D9" w14:textId="7DFDFC06" w:rsidR="00104B00" w:rsidRDefault="001441C3">
                    <w:pPr>
                      <w:ind w:right="-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Direzione informatica</w:t>
                    </w:r>
                    <w:r w:rsidR="006A1FE1"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, tecnologie 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e comunicazione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7CD7"/>
    <w:multiLevelType w:val="hybridMultilevel"/>
    <w:tmpl w:val="5CFA3EB0"/>
    <w:lvl w:ilvl="0" w:tplc="1BB09A78">
      <w:start w:val="15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55DD3DC1"/>
    <w:multiLevelType w:val="hybridMultilevel"/>
    <w:tmpl w:val="C98A2E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E2BCB"/>
    <w:multiLevelType w:val="hybridMultilevel"/>
    <w:tmpl w:val="C7989D90"/>
    <w:lvl w:ilvl="0" w:tplc="3B86019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2548351">
    <w:abstractNumId w:val="0"/>
  </w:num>
  <w:num w:numId="2" w16cid:durableId="714044412">
    <w:abstractNumId w:val="1"/>
  </w:num>
  <w:num w:numId="3" w16cid:durableId="836190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00"/>
    <w:rsid w:val="0000251D"/>
    <w:rsid w:val="000069F8"/>
    <w:rsid w:val="0000754A"/>
    <w:rsid w:val="00012D54"/>
    <w:rsid w:val="00036603"/>
    <w:rsid w:val="00072AD5"/>
    <w:rsid w:val="000A123D"/>
    <w:rsid w:val="000A2503"/>
    <w:rsid w:val="000A5FF5"/>
    <w:rsid w:val="000C090C"/>
    <w:rsid w:val="000D51FC"/>
    <w:rsid w:val="000D6F8F"/>
    <w:rsid w:val="000E4983"/>
    <w:rsid w:val="00104B00"/>
    <w:rsid w:val="001255BF"/>
    <w:rsid w:val="001441C3"/>
    <w:rsid w:val="001A7D74"/>
    <w:rsid w:val="001B19AF"/>
    <w:rsid w:val="001D4B26"/>
    <w:rsid w:val="001D7314"/>
    <w:rsid w:val="00201EF7"/>
    <w:rsid w:val="0020535C"/>
    <w:rsid w:val="00270A60"/>
    <w:rsid w:val="00273C2D"/>
    <w:rsid w:val="00277071"/>
    <w:rsid w:val="00290EEA"/>
    <w:rsid w:val="00292CE5"/>
    <w:rsid w:val="002A3D38"/>
    <w:rsid w:val="002A75CF"/>
    <w:rsid w:val="002C20EC"/>
    <w:rsid w:val="002D345F"/>
    <w:rsid w:val="002D6B6C"/>
    <w:rsid w:val="00320234"/>
    <w:rsid w:val="003208B2"/>
    <w:rsid w:val="00332BA0"/>
    <w:rsid w:val="00335CC8"/>
    <w:rsid w:val="00354D29"/>
    <w:rsid w:val="00361918"/>
    <w:rsid w:val="003940E0"/>
    <w:rsid w:val="003D57CB"/>
    <w:rsid w:val="003F4DD8"/>
    <w:rsid w:val="00415DE6"/>
    <w:rsid w:val="00451EC1"/>
    <w:rsid w:val="00456813"/>
    <w:rsid w:val="00476725"/>
    <w:rsid w:val="00476DCD"/>
    <w:rsid w:val="004815AE"/>
    <w:rsid w:val="0049620F"/>
    <w:rsid w:val="004E60E1"/>
    <w:rsid w:val="004E6EE6"/>
    <w:rsid w:val="005236E4"/>
    <w:rsid w:val="00523AA9"/>
    <w:rsid w:val="00571E93"/>
    <w:rsid w:val="00580B6D"/>
    <w:rsid w:val="005A60E5"/>
    <w:rsid w:val="005B0872"/>
    <w:rsid w:val="005B6E71"/>
    <w:rsid w:val="005C1778"/>
    <w:rsid w:val="005E4EAB"/>
    <w:rsid w:val="005E7ABF"/>
    <w:rsid w:val="005F038F"/>
    <w:rsid w:val="005F584D"/>
    <w:rsid w:val="006046F3"/>
    <w:rsid w:val="00611F2E"/>
    <w:rsid w:val="006162C0"/>
    <w:rsid w:val="00677960"/>
    <w:rsid w:val="006A15C2"/>
    <w:rsid w:val="006A1FE1"/>
    <w:rsid w:val="006A23C8"/>
    <w:rsid w:val="006E4FE4"/>
    <w:rsid w:val="006E78B9"/>
    <w:rsid w:val="00705C92"/>
    <w:rsid w:val="007417B9"/>
    <w:rsid w:val="007545CB"/>
    <w:rsid w:val="007A7108"/>
    <w:rsid w:val="007B3629"/>
    <w:rsid w:val="007E6FF5"/>
    <w:rsid w:val="007F5CE4"/>
    <w:rsid w:val="008170F2"/>
    <w:rsid w:val="008412CF"/>
    <w:rsid w:val="008A4C9B"/>
    <w:rsid w:val="008D2C55"/>
    <w:rsid w:val="008E188F"/>
    <w:rsid w:val="00947616"/>
    <w:rsid w:val="0097454E"/>
    <w:rsid w:val="00976369"/>
    <w:rsid w:val="009A51EC"/>
    <w:rsid w:val="009B2C56"/>
    <w:rsid w:val="009D05F8"/>
    <w:rsid w:val="00A43DBE"/>
    <w:rsid w:val="00A46C84"/>
    <w:rsid w:val="00A477CB"/>
    <w:rsid w:val="00A5719C"/>
    <w:rsid w:val="00A70DC2"/>
    <w:rsid w:val="00A75860"/>
    <w:rsid w:val="00A833B0"/>
    <w:rsid w:val="00A83694"/>
    <w:rsid w:val="00A857D7"/>
    <w:rsid w:val="00AB5544"/>
    <w:rsid w:val="00AB6062"/>
    <w:rsid w:val="00AC0C88"/>
    <w:rsid w:val="00AD5B32"/>
    <w:rsid w:val="00B15568"/>
    <w:rsid w:val="00B43241"/>
    <w:rsid w:val="00B467CB"/>
    <w:rsid w:val="00B54AD8"/>
    <w:rsid w:val="00BA1800"/>
    <w:rsid w:val="00BB1881"/>
    <w:rsid w:val="00BC59B7"/>
    <w:rsid w:val="00BD04AC"/>
    <w:rsid w:val="00BD5E2D"/>
    <w:rsid w:val="00C13A1A"/>
    <w:rsid w:val="00C1788B"/>
    <w:rsid w:val="00C36DB9"/>
    <w:rsid w:val="00C46626"/>
    <w:rsid w:val="00C53CA6"/>
    <w:rsid w:val="00C66E85"/>
    <w:rsid w:val="00CC16C4"/>
    <w:rsid w:val="00CC55A1"/>
    <w:rsid w:val="00CD1C52"/>
    <w:rsid w:val="00CD33E0"/>
    <w:rsid w:val="00CE78A0"/>
    <w:rsid w:val="00D079A0"/>
    <w:rsid w:val="00D34521"/>
    <w:rsid w:val="00D71738"/>
    <w:rsid w:val="00D81A28"/>
    <w:rsid w:val="00D87832"/>
    <w:rsid w:val="00D87A64"/>
    <w:rsid w:val="00DD69E3"/>
    <w:rsid w:val="00DE3096"/>
    <w:rsid w:val="00E00AD5"/>
    <w:rsid w:val="00E15165"/>
    <w:rsid w:val="00E304B1"/>
    <w:rsid w:val="00E33E14"/>
    <w:rsid w:val="00E47F1E"/>
    <w:rsid w:val="00E61FD4"/>
    <w:rsid w:val="00E876A9"/>
    <w:rsid w:val="00EC00BC"/>
    <w:rsid w:val="00EF04E7"/>
    <w:rsid w:val="00F2225B"/>
    <w:rsid w:val="00F3075A"/>
    <w:rsid w:val="00F32DD0"/>
    <w:rsid w:val="00F368A2"/>
    <w:rsid w:val="00F460BC"/>
    <w:rsid w:val="00F751AB"/>
    <w:rsid w:val="00F848DE"/>
    <w:rsid w:val="00F95035"/>
    <w:rsid w:val="00FB1064"/>
    <w:rsid w:val="00FD0E2A"/>
    <w:rsid w:val="00FD49AA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C60D"/>
  <w15:docId w15:val="{60375A76-A6E0-714E-A36E-1BD1927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SimSun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eastAsia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eastAsia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fumetto">
    <w:name w:val="Balloon Text"/>
    <w:basedOn w:val="Normale"/>
    <w:link w:val="TestofumettoCarattere"/>
    <w:uiPriority w:val="99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Collegamentovisitato">
    <w:name w:val="FollowedHyperlink"/>
    <w:basedOn w:val="Carpredefinitoparagrafo"/>
    <w:uiPriority w:val="99"/>
    <w:rPr>
      <w:color w:val="800080"/>
      <w:u w:val="single"/>
    </w:rPr>
  </w:style>
  <w:style w:type="character" w:customStyle="1" w:styleId="mejs-offscreen">
    <w:name w:val="mejs-offscreen"/>
    <w:basedOn w:val="Carpredefinitoparagrafo"/>
  </w:style>
  <w:style w:type="character" w:customStyle="1" w:styleId="mejs-currenttime">
    <w:name w:val="mejs-currenttime"/>
    <w:basedOn w:val="Carpredefinitoparagrafo"/>
  </w:style>
  <w:style w:type="character" w:customStyle="1" w:styleId="mejs-duration">
    <w:name w:val="mejs-duration"/>
    <w:basedOn w:val="Carpredefinitoparagrafo"/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Revisione">
    <w:name w:val="Revision"/>
    <w:uiPriority w:val="99"/>
    <w:rPr>
      <w:rFonts w:eastAsia="SimSun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eastAsia="SimSu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Pr>
      <w:rFonts w:eastAsia="SimSun"/>
      <w:b/>
      <w:bCs/>
      <w:sz w:val="20"/>
      <w:szCs w:val="20"/>
      <w:lang w:eastAsia="it-IT"/>
    </w:rPr>
  </w:style>
  <w:style w:type="character" w:customStyle="1" w:styleId="Nessuno">
    <w:name w:val="Nessuno"/>
  </w:style>
  <w:style w:type="paragraph" w:customStyle="1" w:styleId="xmsonormal">
    <w:name w:val="x_msonormal"/>
    <w:basedOn w:val="Normal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Carpredefinitoparagrafo"/>
  </w:style>
  <w:style w:type="character" w:customStyle="1" w:styleId="xhyperlink0">
    <w:name w:val="x_hyperlink0"/>
    <w:basedOn w:val="Carpredefinitoparagrafo"/>
  </w:style>
  <w:style w:type="paragraph" w:customStyle="1" w:styleId="xxmsonormal">
    <w:name w:val="x_xmsonormal"/>
    <w:basedOn w:val="Normal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</w:style>
  <w:style w:type="paragraph" w:styleId="Testonormale">
    <w:name w:val="Plain Text"/>
    <w:basedOn w:val="Normale"/>
    <w:link w:val="TestonormaleCarattere"/>
    <w:uiPriority w:val="99"/>
    <w:rPr>
      <w:rFonts w:eastAsia="Calibri" w:cs="Times New Roman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alibri" w:eastAsia="Calibri" w:hAnsi="Calibri" w:cs="Times New Roman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C16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556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my-2">
    <w:name w:val="my-2"/>
    <w:basedOn w:val="Normale"/>
    <w:rsid w:val="008170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nivr.it" TargetMode="External"/><Relationship Id="rId4" Type="http://schemas.openxmlformats.org/officeDocument/2006/relationships/styles" Target="styles.xml"/><Relationship Id="rId9" Type="http://schemas.openxmlformats.org/officeDocument/2006/relationships/hyperlink" Target="mailto:roberta.dini@univ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cmq5EB68CorgiWqW0AIBz6ihg==">CgMxLjAyDmguNzZiaXVxbjcyeW9sOAByITExMU1UN2ZxRzRjZTQwMFVJNGEwRnBkYzlrd0ZoT1VLLQ==</go:docsCustomData>
</go:gDocsCustomXmlDataStorage>
</file>

<file path=customXml/itemProps1.xml><?xml version="1.0" encoding="utf-8"?>
<ds:datastoreItem xmlns:ds="http://schemas.openxmlformats.org/officeDocument/2006/customXml" ds:itemID="{FC03FA14-22C1-4142-9313-9D6C2CF4C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Veronese</dc:creator>
  <cp:lastModifiedBy>Roberta Dini</cp:lastModifiedBy>
  <cp:revision>5</cp:revision>
  <cp:lastPrinted>2025-09-25T07:54:00Z</cp:lastPrinted>
  <dcterms:created xsi:type="dcterms:W3CDTF">2025-09-24T10:39:00Z</dcterms:created>
  <dcterms:modified xsi:type="dcterms:W3CDTF">2025-09-25T08:00:00Z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28c8d2a4427942f7be1e550e1fc5e95b</vt:lpwstr>
  </property>
</Properties>
</file>