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89AF" w14:textId="666BE625" w:rsidR="00FF18FB" w:rsidRDefault="0000000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 </w:t>
      </w:r>
      <w:r w:rsidR="00075C4E">
        <w:rPr>
          <w:rFonts w:ascii="Arial" w:eastAsia="Arial" w:hAnsi="Arial" w:cs="Arial"/>
          <w:sz w:val="20"/>
          <w:szCs w:val="20"/>
        </w:rPr>
        <w:t>215</w:t>
      </w:r>
      <w:r>
        <w:rPr>
          <w:rFonts w:ascii="Arial" w:eastAsia="Arial" w:hAnsi="Arial" w:cs="Arial"/>
          <w:sz w:val="20"/>
          <w:szCs w:val="20"/>
        </w:rPr>
        <w:t>a. 2023</w:t>
      </w:r>
    </w:p>
    <w:p w14:paraId="48C1E2C1" w14:textId="430782E2" w:rsidR="00FF18FB" w:rsidRDefault="0000000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075C4E">
        <w:rPr>
          <w:rFonts w:ascii="Arial" w:eastAsia="Arial" w:hAnsi="Arial" w:cs="Arial"/>
          <w:sz w:val="21"/>
          <w:szCs w:val="21"/>
        </w:rPr>
        <w:t>22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075C4E">
        <w:rPr>
          <w:rFonts w:ascii="Arial" w:eastAsia="Arial" w:hAnsi="Arial" w:cs="Arial"/>
          <w:sz w:val="21"/>
          <w:szCs w:val="21"/>
        </w:rPr>
        <w:t>12</w:t>
      </w:r>
      <w:r>
        <w:rPr>
          <w:rFonts w:ascii="Arial" w:eastAsia="Arial" w:hAnsi="Arial" w:cs="Arial"/>
          <w:sz w:val="21"/>
          <w:szCs w:val="21"/>
        </w:rPr>
        <w:t xml:space="preserve"> 2023</w:t>
      </w:r>
    </w:p>
    <w:p w14:paraId="5124DA55" w14:textId="77777777" w:rsidR="00FF18FB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Invito</w:t>
      </w:r>
    </w:p>
    <w:p w14:paraId="0DD8CF04" w14:textId="546918D2" w:rsidR="00FF18FB" w:rsidRDefault="00FF18FB" w:rsidP="00075C4E">
      <w:pPr>
        <w:jc w:val="both"/>
        <w:rPr>
          <w:rFonts w:ascii="Arial" w:eastAsia="Arial" w:hAnsi="Arial" w:cs="Arial"/>
          <w:b/>
        </w:rPr>
      </w:pPr>
    </w:p>
    <w:p w14:paraId="6F3EBEE5" w14:textId="77777777" w:rsidR="00075C4E" w:rsidRPr="00075C4E" w:rsidRDefault="00075C4E" w:rsidP="00075C4E">
      <w:pPr>
        <w:shd w:val="clear" w:color="auto" w:fill="FFFFFF"/>
        <w:spacing w:before="30" w:after="161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15"/>
          <w:kern w:val="36"/>
          <w:sz w:val="32"/>
          <w:szCs w:val="32"/>
        </w:rPr>
      </w:pPr>
      <w:r w:rsidRPr="00075C4E">
        <w:rPr>
          <w:rFonts w:ascii="Arial" w:eastAsia="Times New Roman" w:hAnsi="Arial" w:cs="Arial"/>
          <w:b/>
          <w:bCs/>
          <w:spacing w:val="-15"/>
          <w:kern w:val="36"/>
          <w:sz w:val="32"/>
          <w:szCs w:val="32"/>
        </w:rPr>
        <w:t>All’</w:t>
      </w:r>
      <w:proofErr w:type="spellStart"/>
      <w:r w:rsidRPr="00075C4E">
        <w:rPr>
          <w:rFonts w:ascii="Arial" w:eastAsia="Times New Roman" w:hAnsi="Arial" w:cs="Arial"/>
          <w:b/>
          <w:bCs/>
          <w:spacing w:val="-15"/>
          <w:kern w:val="36"/>
          <w:sz w:val="32"/>
          <w:szCs w:val="32"/>
        </w:rPr>
        <w:t>Univr</w:t>
      </w:r>
      <w:proofErr w:type="spellEnd"/>
      <w:r w:rsidRPr="00075C4E">
        <w:rPr>
          <w:rFonts w:ascii="Arial" w:eastAsia="Times New Roman" w:hAnsi="Arial" w:cs="Arial"/>
          <w:b/>
          <w:bCs/>
          <w:spacing w:val="-15"/>
          <w:kern w:val="36"/>
          <w:sz w:val="32"/>
          <w:szCs w:val="32"/>
        </w:rPr>
        <w:t xml:space="preserve"> due progetti chiave per il comparto </w:t>
      </w:r>
      <w:proofErr w:type="spellStart"/>
      <w:r w:rsidRPr="00075C4E">
        <w:rPr>
          <w:rFonts w:ascii="Arial" w:eastAsia="Times New Roman" w:hAnsi="Arial" w:cs="Arial"/>
          <w:b/>
          <w:bCs/>
          <w:spacing w:val="-15"/>
          <w:kern w:val="36"/>
          <w:sz w:val="32"/>
          <w:szCs w:val="32"/>
        </w:rPr>
        <w:t>vitivincolo</w:t>
      </w:r>
      <w:proofErr w:type="spellEnd"/>
    </w:p>
    <w:p w14:paraId="499CBC28" w14:textId="5EEA0209" w:rsidR="00FF18FB" w:rsidRPr="00075C4E" w:rsidRDefault="00FF18FB" w:rsidP="00075C4E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06D8DFEB" w14:textId="2B4D40AD" w:rsidR="00FF18FB" w:rsidRPr="00075C4E" w:rsidRDefault="00075C4E" w:rsidP="00075C4E">
      <w:pPr>
        <w:spacing w:line="276" w:lineRule="auto"/>
        <w:jc w:val="center"/>
        <w:rPr>
          <w:rFonts w:ascii="Arial" w:hAnsi="Arial" w:cs="Arial"/>
          <w:spacing w:val="-6"/>
          <w:shd w:val="clear" w:color="auto" w:fill="FFFFFF"/>
        </w:rPr>
      </w:pPr>
      <w:r w:rsidRPr="00075C4E">
        <w:rPr>
          <w:rFonts w:ascii="Arial" w:hAnsi="Arial" w:cs="Arial"/>
          <w:spacing w:val="-6"/>
          <w:shd w:val="clear" w:color="auto" w:fill="FFFFFF"/>
        </w:rPr>
        <w:t>Finanziati dal ministero gli studi dei docenti del dipartimento di Biotecnologie Maurizio Ugliano e Claudio Zaccone</w:t>
      </w:r>
    </w:p>
    <w:p w14:paraId="6566928A" w14:textId="77777777" w:rsidR="00075C4E" w:rsidRDefault="00075C4E" w:rsidP="00075C4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</w:p>
    <w:p w14:paraId="1E7A3EC8" w14:textId="5CB6A1B5" w:rsidR="00075C4E" w:rsidRPr="00075C4E" w:rsidRDefault="00075C4E" w:rsidP="00075C4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075C4E">
        <w:rPr>
          <w:rStyle w:val="Enfasigrassetto"/>
          <w:rFonts w:ascii="Arial" w:hAnsi="Arial" w:cs="Arial"/>
          <w:bdr w:val="none" w:sz="0" w:space="0" w:color="auto" w:frame="1"/>
        </w:rPr>
        <w:t>Sono ben due i progetti dell’università di Verona selezionati tra i cinque</w:t>
      </w:r>
      <w:r w:rsidRPr="00075C4E">
        <w:rPr>
          <w:rFonts w:ascii="Arial" w:hAnsi="Arial" w:cs="Arial"/>
        </w:rPr>
        <w:t> </w:t>
      </w:r>
      <w:r w:rsidRPr="00075C4E">
        <w:rPr>
          <w:rStyle w:val="Enfasigrassetto"/>
          <w:rFonts w:ascii="Arial" w:hAnsi="Arial" w:cs="Arial"/>
          <w:bdr w:val="none" w:sz="0" w:space="0" w:color="auto" w:frame="1"/>
        </w:rPr>
        <w:t>finanziati dal ministero dell’Agricoltura, a livello nazionale, per la realizzazione di attività di ricerca nell’ambito del settore vitivinicolo</w:t>
      </w:r>
      <w:r w:rsidRPr="00075C4E">
        <w:rPr>
          <w:rFonts w:ascii="Arial" w:hAnsi="Arial" w:cs="Arial"/>
        </w:rPr>
        <w:t>.</w:t>
      </w:r>
    </w:p>
    <w:p w14:paraId="52C75293" w14:textId="77777777" w:rsidR="00075C4E" w:rsidRPr="00075C4E" w:rsidRDefault="00075C4E" w:rsidP="00075C4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075C4E">
        <w:rPr>
          <w:rStyle w:val="Enfasigrassetto"/>
          <w:rFonts w:ascii="Arial" w:hAnsi="Arial" w:cs="Arial"/>
          <w:bdr w:val="none" w:sz="0" w:space="0" w:color="auto" w:frame="1"/>
        </w:rPr>
        <w:t>I progetti “</w:t>
      </w:r>
      <w:proofErr w:type="spellStart"/>
      <w:r w:rsidRPr="00075C4E">
        <w:rPr>
          <w:rStyle w:val="Enfasigrassetto"/>
          <w:rFonts w:ascii="Arial" w:hAnsi="Arial" w:cs="Arial"/>
          <w:bdr w:val="none" w:sz="0" w:space="0" w:color="auto" w:frame="1"/>
        </w:rPr>
        <w:t>Winered</w:t>
      </w:r>
      <w:proofErr w:type="spellEnd"/>
      <w:r w:rsidRPr="00075C4E">
        <w:rPr>
          <w:rStyle w:val="Enfasigrassetto"/>
          <w:rFonts w:ascii="Arial" w:hAnsi="Arial" w:cs="Arial"/>
          <w:bdr w:val="none" w:sz="0" w:space="0" w:color="auto" w:frame="1"/>
        </w:rPr>
        <w:t xml:space="preserve"> – Approcci innovativi interdisciplinari per la riduzione dell’impatto ambientale della vinificazione”, coordinato da Maurizio Ugliano, docente di Scienze e tecnologie alimentare, e “</w:t>
      </w:r>
      <w:proofErr w:type="spellStart"/>
      <w:r w:rsidRPr="00075C4E">
        <w:rPr>
          <w:rStyle w:val="Enfasigrassetto"/>
          <w:rFonts w:ascii="Arial" w:hAnsi="Arial" w:cs="Arial"/>
          <w:bdr w:val="none" w:sz="0" w:space="0" w:color="auto" w:frame="1"/>
        </w:rPr>
        <w:t>Sustain</w:t>
      </w:r>
      <w:proofErr w:type="spellEnd"/>
      <w:r w:rsidRPr="00075C4E">
        <w:rPr>
          <w:rStyle w:val="Enfasigrassetto"/>
          <w:rFonts w:ascii="Arial" w:hAnsi="Arial" w:cs="Arial"/>
          <w:bdr w:val="none" w:sz="0" w:space="0" w:color="auto" w:frame="1"/>
        </w:rPr>
        <w:t xml:space="preserve"> -sequestro del carbonio in vigneto: utilizzo di biomasse in uno scenario di cambiamento climatico”, coordinato da Claudio Zaccone, docente di Chimica agraria, hanno ricevuto un </w:t>
      </w:r>
      <w:proofErr w:type="spellStart"/>
      <w:r w:rsidRPr="00075C4E">
        <w:rPr>
          <w:rStyle w:val="Enfasigrassetto"/>
          <w:rFonts w:ascii="Arial" w:hAnsi="Arial" w:cs="Arial"/>
          <w:bdr w:val="none" w:sz="0" w:space="0" w:color="auto" w:frame="1"/>
        </w:rPr>
        <w:t>un</w:t>
      </w:r>
      <w:proofErr w:type="spellEnd"/>
      <w:r w:rsidRPr="00075C4E">
        <w:rPr>
          <w:rStyle w:val="Enfasigrassetto"/>
          <w:rFonts w:ascii="Arial" w:hAnsi="Arial" w:cs="Arial"/>
          <w:bdr w:val="none" w:sz="0" w:space="0" w:color="auto" w:frame="1"/>
        </w:rPr>
        <w:t xml:space="preserve"> totale di 400mila euro dal </w:t>
      </w:r>
      <w:proofErr w:type="spellStart"/>
      <w:r w:rsidRPr="00075C4E">
        <w:rPr>
          <w:rStyle w:val="Enfasigrassetto"/>
          <w:rFonts w:ascii="Arial" w:hAnsi="Arial" w:cs="Arial"/>
          <w:bdr w:val="none" w:sz="0" w:space="0" w:color="auto" w:frame="1"/>
        </w:rPr>
        <w:t>Masaf</w:t>
      </w:r>
      <w:proofErr w:type="spellEnd"/>
      <w:r w:rsidRPr="00075C4E">
        <w:rPr>
          <w:rStyle w:val="Enfasigrassetto"/>
          <w:rFonts w:ascii="Arial" w:hAnsi="Arial" w:cs="Arial"/>
          <w:bdr w:val="none" w:sz="0" w:space="0" w:color="auto" w:frame="1"/>
        </w:rPr>
        <w:t>, il ministero dell’Agricoltura, della sovranità alimentare e delle foreste.</w:t>
      </w:r>
    </w:p>
    <w:p w14:paraId="38D62B70" w14:textId="77777777" w:rsidR="00075C4E" w:rsidRDefault="00075C4E" w:rsidP="00075C4E">
      <w:pPr>
        <w:pStyle w:val="Normale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</w:rPr>
      </w:pPr>
    </w:p>
    <w:p w14:paraId="43B7BC07" w14:textId="2B10A6A7" w:rsidR="00075C4E" w:rsidRPr="00075C4E" w:rsidRDefault="00075C4E" w:rsidP="00075C4E">
      <w:pPr>
        <w:pStyle w:val="Normale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</w:rPr>
      </w:pPr>
      <w:r w:rsidRPr="00075C4E">
        <w:rPr>
          <w:rFonts w:ascii="Arial" w:hAnsi="Arial" w:cs="Arial"/>
        </w:rPr>
        <w:t>Il finanziamento era rivolto a progetti in grado di portare significativi avanzamenti delle conoscenze e delle tecnologie per la riduzione dell’impatto ambientale della produzione vitivinicola, il miglioramento della qualità delle produzioni, l’introduzione di nuovi metodi di lotta ai patogeni della vite, la tutela della salute e dell’ambiente e l’introduzione di innovativi processi produttivi in risposta alle nuove richieste di mercato. Entrambi i progetti saranno in capo al dipartimento di Biotecnologie dell’ateneo scaligero.</w:t>
      </w:r>
    </w:p>
    <w:p w14:paraId="7AB51E39" w14:textId="77777777" w:rsidR="00075C4E" w:rsidRPr="00075C4E" w:rsidRDefault="00075C4E" w:rsidP="00075C4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075C4E">
        <w:rPr>
          <w:rFonts w:ascii="Arial" w:hAnsi="Arial" w:cs="Arial"/>
        </w:rPr>
        <w:t>“Il fatto che, dei 5 progetti finanziati, due vedano come soggetto proponente l’università di Verona —afferma </w:t>
      </w:r>
      <w:r w:rsidRPr="00075C4E">
        <w:rPr>
          <w:rStyle w:val="Enfasigrassetto"/>
          <w:rFonts w:ascii="Arial" w:hAnsi="Arial" w:cs="Arial"/>
          <w:bdr w:val="none" w:sz="0" w:space="0" w:color="auto" w:frame="1"/>
        </w:rPr>
        <w:t>Claudio Zaccone</w:t>
      </w:r>
      <w:r w:rsidRPr="00075C4E">
        <w:rPr>
          <w:rFonts w:ascii="Arial" w:hAnsi="Arial" w:cs="Arial"/>
        </w:rPr>
        <w:t> — testimonia la capacità del nostro ateneo di sviluppare una ricerca innovativa e di rilievo per il comparto vitivinicolo, e al tempo stesso sempre più rispettosa dell’ambiente”.</w:t>
      </w:r>
    </w:p>
    <w:p w14:paraId="11556E11" w14:textId="77777777" w:rsidR="00075C4E" w:rsidRPr="00075C4E" w:rsidRDefault="00075C4E" w:rsidP="00075C4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075C4E">
        <w:rPr>
          <w:rFonts w:ascii="Arial" w:hAnsi="Arial" w:cs="Arial"/>
        </w:rPr>
        <w:t>“La diversità di tematiche affrontate nei due progetti —aggiunge </w:t>
      </w:r>
      <w:r w:rsidRPr="00075C4E">
        <w:rPr>
          <w:rStyle w:val="Enfasigrassetto"/>
          <w:rFonts w:ascii="Arial" w:hAnsi="Arial" w:cs="Arial"/>
          <w:bdr w:val="none" w:sz="0" w:space="0" w:color="auto" w:frame="1"/>
        </w:rPr>
        <w:t>Maurizio Ugliano</w:t>
      </w:r>
      <w:r w:rsidRPr="00075C4E">
        <w:rPr>
          <w:rFonts w:ascii="Arial" w:hAnsi="Arial" w:cs="Arial"/>
        </w:rPr>
        <w:t>— denota anche una significativa capacità di output scientifico sull’intera filiera, dal campo alla cantina, con ricadute importanti per tutti gli operatori coinvolti”.</w:t>
      </w:r>
    </w:p>
    <w:p w14:paraId="6002AACA" w14:textId="77777777" w:rsidR="00075C4E" w:rsidRDefault="00075C4E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B2FA72A" w14:textId="77777777" w:rsidR="00FF18FB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0E2CAE75" w14:textId="77777777" w:rsidR="00FF18FB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632D7AD2" w14:textId="77777777" w:rsidR="00FF18FB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62CDAC98" w14:textId="77777777" w:rsidR="00FF18FB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0763290D" w14:textId="77777777" w:rsidR="00FF18FB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7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>
        <w:rPr>
          <w:rFonts w:ascii="Arial" w:eastAsia="Arial" w:hAnsi="Arial" w:cs="Arial"/>
          <w:sz w:val="20"/>
          <w:szCs w:val="20"/>
        </w:rPr>
        <w:t>  </w:t>
      </w:r>
    </w:p>
    <w:p w14:paraId="022A856F" w14:textId="77777777" w:rsidR="00FF18FB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344D9F29" w14:textId="77777777" w:rsidR="00FF18FB" w:rsidRDefault="00FF18FB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0DFA557" w14:textId="77777777" w:rsidR="00FF18FB" w:rsidRDefault="00FF18F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FF18FB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03A0" w14:textId="77777777" w:rsidR="00BD2959" w:rsidRDefault="00BD2959">
      <w:r>
        <w:separator/>
      </w:r>
    </w:p>
  </w:endnote>
  <w:endnote w:type="continuationSeparator" w:id="0">
    <w:p w14:paraId="00544B82" w14:textId="77777777" w:rsidR="00BD2959" w:rsidRDefault="00BD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6EB0" w14:textId="77777777" w:rsidR="00FF18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2A9F1794" w14:textId="77777777" w:rsidR="00FF18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345857BE" w14:textId="77777777" w:rsidR="00FF18FB" w:rsidRDefault="00FF18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E678" w14:textId="77777777" w:rsidR="00BD2959" w:rsidRDefault="00BD2959">
      <w:r>
        <w:separator/>
      </w:r>
    </w:p>
  </w:footnote>
  <w:footnote w:type="continuationSeparator" w:id="0">
    <w:p w14:paraId="3E9882E8" w14:textId="77777777" w:rsidR="00BD2959" w:rsidRDefault="00BD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A5B9" w14:textId="77777777" w:rsidR="00FF18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1477D33B" wp14:editId="53EF2FBC">
          <wp:extent cx="2264735" cy="809625"/>
          <wp:effectExtent l="0" t="0" r="0" b="0"/>
          <wp:docPr id="6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A072D12" wp14:editId="2058C2FD">
              <wp:simplePos x="0" y="0"/>
              <wp:positionH relativeFrom="column">
                <wp:posOffset>4559300</wp:posOffset>
              </wp:positionH>
              <wp:positionV relativeFrom="paragraph">
                <wp:posOffset>228600</wp:posOffset>
              </wp:positionV>
              <wp:extent cx="1838325" cy="514350"/>
              <wp:effectExtent l="0" t="0" r="0" b="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3D2746" w14:textId="77777777" w:rsidR="00FF18FB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2D186739" w14:textId="77777777" w:rsidR="00FF18FB" w:rsidRDefault="00FF18FB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072D12" id="Rettangolo 5" o:spid="_x0000_s1026" style="position:absolute;margin-left:359pt;margin-top:18pt;width:144.75pt;height:4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k6yZWt0AAAALAQAADwAAAGRycy9kb3du&#10;cmV2LnhtbEyPMU/DMBCFdyT+g3VIbNQO0KRK41QIwcBIysDoxtckwj5HsdOm/57rBNPd6T29+161&#10;W7wTJ5ziEEhDtlIgkNpgB+o0fO3fHzYgYjJkjQuEGi4YYVff3lSmtOFMn3hqUic4hGJpNPQpjaWU&#10;se3Rm7gKIxJrxzB5k/icOmknc+Zw7+SjUrn0ZiD+0JsRX3tsf5rZaxjR2dk9N+q7lW8TZfnHXl7W&#10;Wt/fLS9bEAmX9GeGKz6jQ81MhzCTjcJpKLINd0kannKeV4NSxRrEgbesUCDrSv7vUP8CAAD//wMA&#10;UEsBAi0AFAAGAAgAAAAhALaDOJL+AAAA4QEAABMAAAAAAAAAAAAAAAAAAAAAAFtDb250ZW50X1R5&#10;cGVzXS54bWxQSwECLQAUAAYACAAAACEAOP0h/9YAAACUAQAACwAAAAAAAAAAAAAAAAAvAQAAX3Jl&#10;bHMvLnJlbHNQSwECLQAUAAYACAAAACEAIU1NDrsBAABaAwAADgAAAAAAAAAAAAAAAAAuAgAAZHJz&#10;L2Uyb0RvYy54bWxQSwECLQAUAAYACAAAACEAk6yZWt0AAAALAQAADwAAAAAAAAAAAAAAAAAVBAAA&#10;ZHJzL2Rvd25yZXYueG1sUEsFBgAAAAAEAAQA8wAAAB8FAAAAAA==&#10;" filled="f" stroked="f">
              <v:textbox inset="2.53958mm,1.2694mm,2.53958mm,1.2694mm">
                <w:txbxContent>
                  <w:p w14:paraId="083D2746" w14:textId="77777777" w:rsidR="00FF18FB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2D186739" w14:textId="77777777" w:rsidR="00FF18FB" w:rsidRDefault="00FF18FB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FB"/>
    <w:rsid w:val="00075C4E"/>
    <w:rsid w:val="00BD2959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B7D2"/>
  <w15:docId w15:val="{3452DCAA-3FCB-408E-AF9E-55355341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tCc92Io7FrtxUkkNjBTAH6NWng==">CgMxLjAyCGguZ2pkZ3hzOAByITE0NEdFcGplT2thbkdUVmRQYVFTMXNVaFdxMXBJcVBocA==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Chirico</cp:lastModifiedBy>
  <cp:revision>2</cp:revision>
  <dcterms:created xsi:type="dcterms:W3CDTF">2023-12-22T08:53:00Z</dcterms:created>
  <dcterms:modified xsi:type="dcterms:W3CDTF">2023-12-22T08:53:00Z</dcterms:modified>
</cp:coreProperties>
</file>