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E3A3" w14:textId="77777777" w:rsidR="00CA6297" w:rsidRDefault="00CA6297" w:rsidP="00CA6297">
      <w:pPr>
        <w:spacing w:line="360" w:lineRule="auto"/>
        <w:jc w:val="right"/>
        <w:rPr>
          <w:rFonts w:ascii="Arial" w:hAnsi="Arial" w:cs="Arial"/>
          <w:sz w:val="20"/>
          <w:szCs w:val="20"/>
        </w:rPr>
      </w:pPr>
    </w:p>
    <w:p w14:paraId="2BC132D7" w14:textId="51A644AC" w:rsidR="00F668D3" w:rsidRDefault="00CA6297" w:rsidP="00CA6297">
      <w:pPr>
        <w:spacing w:line="360" w:lineRule="auto"/>
        <w:jc w:val="right"/>
        <w:rPr>
          <w:rFonts w:ascii="Arial" w:hAnsi="Arial" w:cs="Arial"/>
          <w:sz w:val="20"/>
          <w:szCs w:val="20"/>
        </w:rPr>
      </w:pPr>
      <w:r>
        <w:rPr>
          <w:rFonts w:ascii="Arial" w:hAnsi="Arial" w:cs="Arial"/>
          <w:sz w:val="20"/>
          <w:szCs w:val="20"/>
        </w:rPr>
        <w:t>2</w:t>
      </w:r>
      <w:r>
        <w:rPr>
          <w:rFonts w:ascii="Arial" w:hAnsi="Arial" w:cs="Arial"/>
          <w:sz w:val="20"/>
          <w:szCs w:val="20"/>
        </w:rPr>
        <w:t>7</w:t>
      </w:r>
      <w:r>
        <w:rPr>
          <w:rFonts w:ascii="Arial" w:hAnsi="Arial" w:cs="Arial"/>
          <w:sz w:val="20"/>
          <w:szCs w:val="20"/>
        </w:rPr>
        <w:t xml:space="preserve"> a. 2021</w:t>
      </w:r>
    </w:p>
    <w:p w14:paraId="238A19D8" w14:textId="77777777" w:rsidR="005E6D5B" w:rsidRDefault="005E6D5B" w:rsidP="005E6D5B">
      <w:pPr>
        <w:spacing w:line="360" w:lineRule="auto"/>
        <w:jc w:val="right"/>
        <w:rPr>
          <w:rFonts w:ascii="Arial" w:hAnsi="Arial" w:cs="Arial"/>
        </w:rPr>
      </w:pPr>
      <w:r>
        <w:rPr>
          <w:rFonts w:ascii="Arial" w:hAnsi="Arial" w:cs="Arial"/>
          <w:sz w:val="20"/>
          <w:szCs w:val="20"/>
        </w:rPr>
        <w:t>Verona, 10.03.2021</w:t>
      </w:r>
    </w:p>
    <w:p w14:paraId="040E31E3" w14:textId="77777777" w:rsidR="005E6D5B" w:rsidRDefault="005E6D5B" w:rsidP="005E6D5B">
      <w:pPr>
        <w:spacing w:line="360" w:lineRule="auto"/>
        <w:jc w:val="center"/>
        <w:rPr>
          <w:rFonts w:ascii="Arial" w:hAnsi="Arial" w:cs="Arial"/>
          <w:b/>
          <w:bCs/>
          <w:color w:val="000000" w:themeColor="text1"/>
        </w:rPr>
      </w:pPr>
      <w:r w:rsidRPr="004C0179">
        <w:rPr>
          <w:rFonts w:ascii="Arial" w:hAnsi="Arial" w:cs="Arial"/>
          <w:b/>
          <w:bCs/>
          <w:color w:val="000000" w:themeColor="text1"/>
        </w:rPr>
        <w:t>Comunicato stampa</w:t>
      </w:r>
    </w:p>
    <w:p w14:paraId="2F9C90B5" w14:textId="77777777" w:rsidR="005E6D5B" w:rsidRPr="004C0179" w:rsidRDefault="005E6D5B" w:rsidP="005E6D5B">
      <w:pPr>
        <w:spacing w:line="360" w:lineRule="auto"/>
        <w:jc w:val="center"/>
        <w:rPr>
          <w:rFonts w:ascii="Arial" w:hAnsi="Arial" w:cs="Arial"/>
          <w:b/>
          <w:bCs/>
          <w:color w:val="000000" w:themeColor="text1"/>
        </w:rPr>
      </w:pPr>
    </w:p>
    <w:p w14:paraId="24682EEC" w14:textId="77777777" w:rsidR="005E6D5B" w:rsidRPr="004C0179" w:rsidRDefault="005E6D5B" w:rsidP="005E6D5B">
      <w:pPr>
        <w:spacing w:line="360" w:lineRule="auto"/>
        <w:jc w:val="center"/>
        <w:rPr>
          <w:rFonts w:ascii="Arial" w:hAnsi="Arial" w:cs="Arial"/>
          <w:b/>
          <w:bCs/>
          <w:color w:val="000000" w:themeColor="text1"/>
          <w:sz w:val="28"/>
          <w:szCs w:val="28"/>
        </w:rPr>
      </w:pPr>
      <w:r w:rsidRPr="004C0179">
        <w:rPr>
          <w:rFonts w:ascii="Arial" w:hAnsi="Arial" w:cs="Arial"/>
          <w:b/>
          <w:bCs/>
          <w:color w:val="000000" w:themeColor="text1"/>
          <w:sz w:val="28"/>
          <w:szCs w:val="28"/>
        </w:rPr>
        <w:t>Bilancio del progetto</w:t>
      </w:r>
    </w:p>
    <w:p w14:paraId="4BDCCBEE" w14:textId="31545B7F" w:rsidR="005E6D5B" w:rsidRPr="004C0179" w:rsidRDefault="005E6D5B" w:rsidP="005E6D5B">
      <w:pPr>
        <w:spacing w:line="360" w:lineRule="auto"/>
        <w:jc w:val="center"/>
        <w:rPr>
          <w:rFonts w:ascii="Arial" w:hAnsi="Arial" w:cs="Arial"/>
          <w:b/>
          <w:bCs/>
          <w:color w:val="000000" w:themeColor="text1"/>
          <w:sz w:val="28"/>
          <w:szCs w:val="28"/>
        </w:rPr>
      </w:pPr>
      <w:r w:rsidRPr="004C0179">
        <w:rPr>
          <w:rFonts w:ascii="Arial" w:hAnsi="Arial" w:cs="Arial"/>
          <w:b/>
          <w:bCs/>
          <w:color w:val="000000" w:themeColor="text1"/>
          <w:sz w:val="28"/>
          <w:szCs w:val="28"/>
        </w:rPr>
        <w:t>“</w:t>
      </w:r>
      <w:proofErr w:type="spellStart"/>
      <w:r w:rsidRPr="004C0179">
        <w:rPr>
          <w:rFonts w:ascii="Arial" w:hAnsi="Arial" w:cs="Arial"/>
          <w:b/>
          <w:bCs/>
          <w:color w:val="000000" w:themeColor="text1"/>
          <w:sz w:val="28"/>
          <w:szCs w:val="28"/>
        </w:rPr>
        <w:t>Enact</w:t>
      </w:r>
      <w:proofErr w:type="spellEnd"/>
      <w:r w:rsidRPr="004C0179">
        <w:rPr>
          <w:rFonts w:ascii="Arial" w:hAnsi="Arial" w:cs="Arial"/>
          <w:b/>
          <w:bCs/>
          <w:color w:val="000000" w:themeColor="text1"/>
          <w:sz w:val="28"/>
          <w:szCs w:val="28"/>
        </w:rPr>
        <w:t xml:space="preserve"> – Conoscerlo per sconfiggerlo, alleanza contro Covid-19”</w:t>
      </w:r>
      <w:r w:rsidR="00CD3295">
        <w:rPr>
          <w:rFonts w:ascii="Arial" w:hAnsi="Arial" w:cs="Arial"/>
          <w:b/>
          <w:bCs/>
          <w:color w:val="000000" w:themeColor="text1"/>
          <w:sz w:val="28"/>
          <w:szCs w:val="28"/>
        </w:rPr>
        <w:t xml:space="preserve"> </w:t>
      </w:r>
    </w:p>
    <w:p w14:paraId="70884C24" w14:textId="77777777" w:rsidR="005E6D5B" w:rsidRDefault="005E6D5B" w:rsidP="005E6D5B">
      <w:pPr>
        <w:rPr>
          <w:rFonts w:ascii="Arial" w:hAnsi="Arial" w:cs="Arial"/>
          <w:b/>
          <w:bCs/>
          <w:color w:val="000000"/>
          <w:sz w:val="20"/>
          <w:szCs w:val="20"/>
        </w:rPr>
      </w:pPr>
    </w:p>
    <w:p w14:paraId="37DDE363" w14:textId="77777777" w:rsidR="005E6D5B" w:rsidRPr="00715981" w:rsidRDefault="005E6D5B" w:rsidP="005E6D5B">
      <w:pPr>
        <w:jc w:val="both"/>
        <w:rPr>
          <w:rFonts w:ascii="Arial" w:eastAsia="Arial" w:hAnsi="Arial" w:cs="Arial"/>
          <w:b/>
        </w:rPr>
      </w:pPr>
      <w:r w:rsidRPr="00715981">
        <w:rPr>
          <w:rFonts w:ascii="Arial" w:eastAsia="Arial" w:hAnsi="Arial" w:cs="Arial"/>
          <w:b/>
          <w:bCs/>
        </w:rPr>
        <w:t>“</w:t>
      </w:r>
      <w:proofErr w:type="spellStart"/>
      <w:r w:rsidRPr="00715981">
        <w:rPr>
          <w:rFonts w:ascii="Arial" w:eastAsia="Arial" w:hAnsi="Arial" w:cs="Arial"/>
          <w:b/>
        </w:rPr>
        <w:t>Enact</w:t>
      </w:r>
      <w:proofErr w:type="spellEnd"/>
      <w:r w:rsidRPr="00715981">
        <w:rPr>
          <w:rFonts w:ascii="Arial" w:eastAsia="Arial" w:hAnsi="Arial" w:cs="Arial"/>
          <w:b/>
        </w:rPr>
        <w:t xml:space="preserve"> – Conoscerlo per sconfiggerlo, alleanza contro Covid-19” è il titolo del progetto scientifico partito nel marzo 2020 e che ha coinvolto ricercatrici e ricercatori dell’ateneo in mesi di lavoro per comprendere e combattere il virus.</w:t>
      </w:r>
    </w:p>
    <w:p w14:paraId="56690C6E" w14:textId="77777777" w:rsidR="005E6D5B" w:rsidRPr="00715981" w:rsidRDefault="005E6D5B" w:rsidP="005E6D5B">
      <w:pPr>
        <w:jc w:val="both"/>
        <w:rPr>
          <w:rFonts w:ascii="Arial" w:eastAsia="Arial" w:hAnsi="Arial" w:cs="Arial"/>
          <w:b/>
        </w:rPr>
      </w:pPr>
      <w:r w:rsidRPr="00715981">
        <w:rPr>
          <w:rFonts w:ascii="Arial" w:eastAsia="Arial" w:hAnsi="Arial" w:cs="Arial"/>
          <w:b/>
        </w:rPr>
        <w:t xml:space="preserve">A un anno dal suo avvio ne </w:t>
      </w:r>
      <w:r>
        <w:rPr>
          <w:rFonts w:ascii="Arial" w:eastAsia="Arial" w:hAnsi="Arial" w:cs="Arial"/>
          <w:b/>
        </w:rPr>
        <w:t>hanno fatto</w:t>
      </w:r>
      <w:r w:rsidRPr="00715981">
        <w:rPr>
          <w:rFonts w:ascii="Arial" w:eastAsia="Arial" w:hAnsi="Arial" w:cs="Arial"/>
          <w:b/>
        </w:rPr>
        <w:t xml:space="preserve"> un bilancio in conferenza stampa il magnifico rettore Pier Francesco Nocini, il presidente della Fondazione Cariverona Alessandro Mazzucco, il direttore della Sezione di Immunologia Vincenzo Bronte e </w:t>
      </w:r>
      <w:r>
        <w:rPr>
          <w:rFonts w:ascii="Arial" w:eastAsia="Arial" w:hAnsi="Arial" w:cs="Arial"/>
          <w:b/>
        </w:rPr>
        <w:t xml:space="preserve">il </w:t>
      </w:r>
      <w:r w:rsidRPr="00715981">
        <w:rPr>
          <w:rFonts w:ascii="Arial" w:eastAsia="Arial" w:hAnsi="Arial" w:cs="Arial"/>
          <w:b/>
        </w:rPr>
        <w:t>coordinatore del progetto Giovanni Pizzolo.</w:t>
      </w:r>
    </w:p>
    <w:p w14:paraId="170EAC09" w14:textId="3F96DCA2" w:rsidR="005E6D5B" w:rsidRPr="00715981" w:rsidRDefault="005E6D5B" w:rsidP="005E6D5B">
      <w:pPr>
        <w:jc w:val="both"/>
        <w:rPr>
          <w:rFonts w:ascii="Helvetica" w:hAnsi="Helvetica"/>
          <w:b/>
        </w:rPr>
      </w:pPr>
      <w:proofErr w:type="spellStart"/>
      <w:r w:rsidRPr="00715981">
        <w:rPr>
          <w:rFonts w:ascii="Helvetica" w:hAnsi="Helvetica"/>
          <w:b/>
        </w:rPr>
        <w:t>Enact</w:t>
      </w:r>
      <w:proofErr w:type="spellEnd"/>
      <w:r w:rsidRPr="00715981">
        <w:rPr>
          <w:rFonts w:ascii="Helvetica" w:hAnsi="Helvetica"/>
          <w:b/>
        </w:rPr>
        <w:t xml:space="preserve"> rappresenta</w:t>
      </w:r>
      <w:r w:rsidR="004E1AB9">
        <w:rPr>
          <w:rFonts w:ascii="Helvetica" w:hAnsi="Helvetica"/>
          <w:b/>
        </w:rPr>
        <w:t xml:space="preserve"> </w:t>
      </w:r>
      <w:r w:rsidRPr="00715981">
        <w:rPr>
          <w:rFonts w:ascii="Helvetica" w:hAnsi="Helvetica"/>
          <w:b/>
        </w:rPr>
        <w:t>un modello innovativo di collaborazione tra ricerca scientifica accademica e finanziatori privati</w:t>
      </w:r>
      <w:r>
        <w:rPr>
          <w:rFonts w:ascii="Helvetica" w:hAnsi="Helvetica"/>
          <w:b/>
        </w:rPr>
        <w:t xml:space="preserve">. </w:t>
      </w:r>
      <w:r w:rsidRPr="00715981">
        <w:rPr>
          <w:rFonts w:ascii="Helvetica" w:hAnsi="Helvetica"/>
          <w:b/>
        </w:rPr>
        <w:t xml:space="preserve">Finanziato da Fondazione Cariverona </w:t>
      </w:r>
      <w:r>
        <w:rPr>
          <w:rFonts w:ascii="Helvetica" w:hAnsi="Helvetica"/>
          <w:b/>
        </w:rPr>
        <w:t xml:space="preserve">per </w:t>
      </w:r>
      <w:r w:rsidRPr="00715981">
        <w:rPr>
          <w:rFonts w:ascii="Helvetica" w:hAnsi="Helvetica"/>
          <w:b/>
        </w:rPr>
        <w:t xml:space="preserve">2 milioni di euro e co-finanziato da Fondazione Tim </w:t>
      </w:r>
      <w:r>
        <w:rPr>
          <w:rFonts w:ascii="Helvetica" w:hAnsi="Helvetica"/>
          <w:b/>
        </w:rPr>
        <w:t xml:space="preserve">per </w:t>
      </w:r>
      <w:r w:rsidRPr="00715981">
        <w:rPr>
          <w:rFonts w:ascii="Helvetica" w:hAnsi="Helvetica"/>
          <w:b/>
        </w:rPr>
        <w:t xml:space="preserve">250 mila euro il progetto coinvolge </w:t>
      </w:r>
      <w:r w:rsidRPr="00715981">
        <w:rPr>
          <w:rFonts w:ascii="Helvetica" w:hAnsi="Helvetica"/>
          <w:b/>
          <w:color w:val="000000" w:themeColor="text1"/>
        </w:rPr>
        <w:t>vari gruppi</w:t>
      </w:r>
      <w:r w:rsidRPr="00715981">
        <w:rPr>
          <w:rFonts w:ascii="Helvetica" w:hAnsi="Helvetica"/>
          <w:b/>
        </w:rPr>
        <w:t xml:space="preserve"> dell'università di Verona in collaborazione con l’Azienda Ospedaliera Universitaria, capaci di assicurare competenza scientifica e un approccio multidisciplinare senza precedenti. </w:t>
      </w:r>
    </w:p>
    <w:p w14:paraId="28EA811B" w14:textId="77777777" w:rsidR="005E6D5B" w:rsidRPr="004C0179" w:rsidRDefault="005E6D5B" w:rsidP="005E6D5B">
      <w:pPr>
        <w:jc w:val="both"/>
        <w:rPr>
          <w:rFonts w:ascii="Helvetica" w:hAnsi="Helvetica"/>
          <w:b/>
          <w:bCs/>
        </w:rPr>
      </w:pPr>
    </w:p>
    <w:p w14:paraId="4767A640" w14:textId="77777777" w:rsidR="005E6D5B" w:rsidRPr="004C0179" w:rsidRDefault="005E6D5B" w:rsidP="005E6D5B">
      <w:pPr>
        <w:jc w:val="both"/>
        <w:rPr>
          <w:rFonts w:ascii="Helvetica" w:hAnsi="Helvetica" w:cs="Tahoma"/>
          <w:b/>
          <w:bCs/>
        </w:rPr>
      </w:pPr>
      <w:r w:rsidRPr="004C0179">
        <w:rPr>
          <w:rFonts w:ascii="Arial" w:eastAsia="Arial" w:hAnsi="Arial" w:cs="Arial"/>
          <w:b/>
          <w:bCs/>
        </w:rPr>
        <w:t>Per tracciare un bilancio i relatori sono partiti dal più recente risultato scientifico: la pubblicazione del lavoro svolto dal team coordinato dal professor Bronte dal titolo “</w:t>
      </w:r>
      <w:proofErr w:type="spellStart"/>
      <w:r w:rsidRPr="004C0179">
        <w:rPr>
          <w:rFonts w:ascii="Arial" w:eastAsia="Arial" w:hAnsi="Arial" w:cs="Arial"/>
          <w:b/>
          <w:bCs/>
        </w:rPr>
        <w:t>Deciphering</w:t>
      </w:r>
      <w:proofErr w:type="spellEnd"/>
      <w:r w:rsidRPr="004C0179">
        <w:rPr>
          <w:rFonts w:ascii="Arial" w:eastAsia="Arial" w:hAnsi="Arial" w:cs="Arial"/>
          <w:b/>
          <w:bCs/>
        </w:rPr>
        <w:t xml:space="preserve"> the state of immune </w:t>
      </w:r>
      <w:proofErr w:type="spellStart"/>
      <w:r w:rsidRPr="004C0179">
        <w:rPr>
          <w:rFonts w:ascii="Arial" w:eastAsia="Arial" w:hAnsi="Arial" w:cs="Arial"/>
          <w:b/>
          <w:bCs/>
        </w:rPr>
        <w:t>silence</w:t>
      </w:r>
      <w:proofErr w:type="spellEnd"/>
      <w:r w:rsidRPr="004C0179">
        <w:rPr>
          <w:rFonts w:ascii="Arial" w:eastAsia="Arial" w:hAnsi="Arial" w:cs="Arial"/>
          <w:b/>
          <w:bCs/>
        </w:rPr>
        <w:t xml:space="preserve"> in </w:t>
      </w:r>
      <w:proofErr w:type="spellStart"/>
      <w:r w:rsidRPr="004C0179">
        <w:rPr>
          <w:rFonts w:ascii="Arial" w:eastAsia="Arial" w:hAnsi="Arial" w:cs="Arial"/>
          <w:b/>
          <w:bCs/>
        </w:rPr>
        <w:t>fatal</w:t>
      </w:r>
      <w:proofErr w:type="spellEnd"/>
      <w:r w:rsidRPr="004C0179">
        <w:rPr>
          <w:rFonts w:ascii="Arial" w:eastAsia="Arial" w:hAnsi="Arial" w:cs="Arial"/>
          <w:b/>
          <w:bCs/>
        </w:rPr>
        <w:t xml:space="preserve"> Covid-19 </w:t>
      </w:r>
      <w:proofErr w:type="spellStart"/>
      <w:r w:rsidRPr="004C0179">
        <w:rPr>
          <w:rFonts w:ascii="Arial" w:eastAsia="Arial" w:hAnsi="Arial" w:cs="Arial"/>
          <w:b/>
          <w:bCs/>
        </w:rPr>
        <w:t>patients</w:t>
      </w:r>
      <w:proofErr w:type="spellEnd"/>
      <w:r w:rsidRPr="004C0179">
        <w:rPr>
          <w:rFonts w:ascii="Arial" w:eastAsia="Arial" w:hAnsi="Arial" w:cs="Arial"/>
          <w:b/>
          <w:bCs/>
        </w:rPr>
        <w:t>” sulla prestigiosa rivista internazionale “Nature Communication”</w:t>
      </w:r>
      <w:r>
        <w:rPr>
          <w:rFonts w:ascii="Arial" w:eastAsia="Arial" w:hAnsi="Arial" w:cs="Arial"/>
          <w:b/>
        </w:rPr>
        <w:t>.</w:t>
      </w:r>
      <w:r>
        <w:rPr>
          <w:rFonts w:ascii="Arial" w:eastAsia="Arial" w:hAnsi="Arial" w:cs="Arial"/>
        </w:rPr>
        <w:t xml:space="preserve"> </w:t>
      </w:r>
      <w:r w:rsidRPr="004C0179">
        <w:rPr>
          <w:rFonts w:ascii="Arial" w:eastAsia="Arial" w:hAnsi="Arial" w:cs="Arial"/>
          <w:b/>
          <w:bCs/>
        </w:rPr>
        <w:t xml:space="preserve">Lo studio ha chiarito i meccanismi che provocano </w:t>
      </w:r>
      <w:r w:rsidRPr="004C0179">
        <w:rPr>
          <w:rFonts w:ascii="Helvetica" w:hAnsi="Helvetica" w:cs="Tahoma"/>
          <w:b/>
          <w:bCs/>
        </w:rPr>
        <w:t xml:space="preserve">un “silenzio immunitario” in chi viene colpito in forma grave dal virus. </w:t>
      </w:r>
    </w:p>
    <w:p w14:paraId="6E61BCFD" w14:textId="77777777" w:rsidR="005E6D5B" w:rsidRDefault="005E6D5B" w:rsidP="005E6D5B">
      <w:pPr>
        <w:jc w:val="both"/>
        <w:rPr>
          <w:rFonts w:ascii="Helvetica" w:hAnsi="Helvetica" w:cs="Tahoma"/>
        </w:rPr>
      </w:pPr>
      <w:r w:rsidRPr="00715981">
        <w:rPr>
          <w:rFonts w:ascii="Helvetica" w:hAnsi="Helvetica" w:cs="Tahoma"/>
        </w:rPr>
        <w:t>Il gruppo di ricerca ha caratterizzato lo stato immunologico di pazienti C</w:t>
      </w:r>
      <w:r>
        <w:rPr>
          <w:rFonts w:ascii="Helvetica" w:hAnsi="Helvetica" w:cs="Tahoma"/>
        </w:rPr>
        <w:t>ovid</w:t>
      </w:r>
      <w:r w:rsidRPr="00715981">
        <w:rPr>
          <w:rFonts w:ascii="Helvetica" w:hAnsi="Helvetica" w:cs="Tahoma"/>
        </w:rPr>
        <w:t>-19, sia con sintomatologia grave che moderata e rispetto ai donatori sani, integrando dati clinici, fenotipici, funzionali e molecolari su singola cellula. I ricercatori hanno definito che la progressione della malattia altera la funzionalità immun</w:t>
      </w:r>
      <w:r>
        <w:rPr>
          <w:rFonts w:ascii="Helvetica" w:hAnsi="Helvetica" w:cs="Tahoma"/>
        </w:rPr>
        <w:t>e</w:t>
      </w:r>
      <w:r w:rsidRPr="00715981">
        <w:rPr>
          <w:rFonts w:ascii="Helvetica" w:hAnsi="Helvetica" w:cs="Tahoma"/>
        </w:rPr>
        <w:t xml:space="preserve"> del paziente, delineando un vero e proprio “atlante immunitario” nel decorso di </w:t>
      </w:r>
      <w:r>
        <w:rPr>
          <w:rFonts w:ascii="Helvetica" w:hAnsi="Helvetica" w:cs="Tahoma"/>
        </w:rPr>
        <w:t>Covid-</w:t>
      </w:r>
      <w:r w:rsidRPr="00715981">
        <w:rPr>
          <w:rFonts w:ascii="Helvetica" w:hAnsi="Helvetica" w:cs="Tahoma"/>
        </w:rPr>
        <w:t>19.</w:t>
      </w:r>
    </w:p>
    <w:p w14:paraId="369C2AA6" w14:textId="77777777" w:rsidR="005E6D5B" w:rsidRDefault="005E6D5B" w:rsidP="005E6D5B">
      <w:pPr>
        <w:jc w:val="both"/>
        <w:rPr>
          <w:rFonts w:ascii="Helvetica" w:hAnsi="Helvetica" w:cs="Tahoma"/>
        </w:rPr>
      </w:pPr>
      <w:r w:rsidRPr="005B21C0">
        <w:rPr>
          <w:rFonts w:ascii="Helvetica" w:hAnsi="Helvetica" w:cs="Tahoma"/>
        </w:rPr>
        <w:t xml:space="preserve">Analisi molecolari effettuate sul genoma di singole cellule presenti nel sangue e nel liquido di lavaggio bronchiale hanno permesso di tracciare, in maniera estremamente accurata, sbilanciamenti nella composizione dei globuli bianchi mentre i dati sierologici hanno fornito informazioni sui possibili mediatori presenti nel sangue e responsabili di queste alterazioni. </w:t>
      </w:r>
      <w:r w:rsidRPr="00EE1863">
        <w:rPr>
          <w:rFonts w:ascii="Helvetica" w:hAnsi="Helvetica" w:cs="Tahoma"/>
          <w:color w:val="000000" w:themeColor="text1"/>
        </w:rPr>
        <w:t xml:space="preserve">Inoltre, saggi in vitro </w:t>
      </w:r>
      <w:r w:rsidRPr="005B21C0">
        <w:rPr>
          <w:rFonts w:ascii="Helvetica" w:hAnsi="Helvetica" w:cs="Tahoma"/>
        </w:rPr>
        <w:t xml:space="preserve">eseguiti </w:t>
      </w:r>
      <w:r w:rsidRPr="004C0179">
        <w:rPr>
          <w:rFonts w:ascii="Helvetica" w:hAnsi="Helvetica" w:cs="Tahoma"/>
          <w:color w:val="000000" w:themeColor="text1"/>
        </w:rPr>
        <w:t>con globuli bianchi isolati</w:t>
      </w:r>
      <w:r w:rsidRPr="005B21C0">
        <w:rPr>
          <w:rFonts w:ascii="Helvetica" w:hAnsi="Helvetica" w:cs="Tahoma"/>
        </w:rPr>
        <w:t xml:space="preserve"> da questi soggetti hanno consentito di caratterizzare </w:t>
      </w:r>
      <w:r w:rsidRPr="004C0179">
        <w:rPr>
          <w:rFonts w:ascii="Helvetica" w:hAnsi="Helvetica" w:cs="Tahoma"/>
          <w:color w:val="000000" w:themeColor="text1"/>
        </w:rPr>
        <w:t>lo stato funzionale</w:t>
      </w:r>
      <w:r>
        <w:rPr>
          <w:rFonts w:ascii="Helvetica" w:hAnsi="Helvetica" w:cs="Tahoma"/>
        </w:rPr>
        <w:t xml:space="preserve"> </w:t>
      </w:r>
      <w:r w:rsidRPr="005B21C0">
        <w:rPr>
          <w:rFonts w:ascii="Helvetica" w:hAnsi="Helvetica" w:cs="Tahoma"/>
        </w:rPr>
        <w:t xml:space="preserve">della risposta immunitaria. Tutte queste informazioni, integrate tra loro, hanno delineato il contesto immunologico del paziente e permesso di associarlo alla sua condizione clinica. </w:t>
      </w:r>
    </w:p>
    <w:p w14:paraId="3F528452" w14:textId="492CAC5F" w:rsidR="00EE1863" w:rsidRDefault="005E6D5B" w:rsidP="005E6D5B">
      <w:pPr>
        <w:jc w:val="both"/>
        <w:rPr>
          <w:rFonts w:ascii="Helvetica" w:hAnsi="Helvetica" w:cs="Tahoma"/>
        </w:rPr>
      </w:pPr>
      <w:r w:rsidRPr="005B21C0">
        <w:rPr>
          <w:rFonts w:ascii="Helvetica" w:hAnsi="Helvetica" w:cs="Tahoma"/>
        </w:rPr>
        <w:t>Il gruppo di ricerca ha così scoperto che l’infezione e la progressione patologica sono associate ad uno stato iniziale di iper</w:t>
      </w:r>
      <w:r w:rsidR="004E1AB9">
        <w:rPr>
          <w:rFonts w:ascii="Helvetica" w:hAnsi="Helvetica" w:cs="Tahoma"/>
        </w:rPr>
        <w:t xml:space="preserve"> </w:t>
      </w:r>
      <w:r w:rsidRPr="005B21C0">
        <w:rPr>
          <w:rFonts w:ascii="Helvetica" w:hAnsi="Helvetica" w:cs="Tahoma"/>
        </w:rPr>
        <w:t xml:space="preserve">attivazione del sistema immunitario che interessa tutte le sue componenti. Nelle fasi in cui il soggetto presenta sintomi dovuti alla polmonite interstiziale compaiono nel sangue nuove sottopopolazioni cellulari che sono normalmente assenti negli individui sani. </w:t>
      </w:r>
    </w:p>
    <w:p w14:paraId="201CFC25" w14:textId="25BF84B3" w:rsidR="005E6D5B" w:rsidRDefault="005E6D5B" w:rsidP="005E6D5B">
      <w:pPr>
        <w:jc w:val="both"/>
        <w:rPr>
          <w:rFonts w:ascii="Helvetica" w:hAnsi="Helvetica" w:cs="Tahoma"/>
        </w:rPr>
      </w:pPr>
      <w:r w:rsidRPr="004C0179">
        <w:rPr>
          <w:rFonts w:ascii="Helvetica" w:hAnsi="Helvetica" w:cs="Tahoma"/>
        </w:rPr>
        <w:lastRenderedPageBreak/>
        <w:t>Sorprendentemente, i ricercatori hanno osservato analoghe alterazioni del sistema immunitario durante l’evoluzione di alcune neoplasie umane. Questa risposta rappresenta il tentativo dell’organismo di contrastare l’eccessiva stimolazione della risposta immune ma ha come corollario l’induzione di uno stato di paralisi dei linfociti, che rappresentano la difesa principale contro le infezioni.</w:t>
      </w:r>
      <w:r w:rsidRPr="005B21C0">
        <w:rPr>
          <w:rFonts w:ascii="Helvetica" w:hAnsi="Helvetica" w:cs="Tahoma"/>
        </w:rPr>
        <w:t xml:space="preserve"> Il gruppo di ricerca ha anche identificato nell’</w:t>
      </w:r>
      <w:r>
        <w:rPr>
          <w:rFonts w:ascii="Helvetica" w:hAnsi="Helvetica" w:cs="Tahoma"/>
        </w:rPr>
        <w:t xml:space="preserve">enzima </w:t>
      </w:r>
      <w:proofErr w:type="spellStart"/>
      <w:r w:rsidRPr="005B21C0">
        <w:rPr>
          <w:rFonts w:ascii="Helvetica" w:hAnsi="Helvetica" w:cs="Tahoma"/>
        </w:rPr>
        <w:t>Arginasi</w:t>
      </w:r>
      <w:proofErr w:type="spellEnd"/>
      <w:r w:rsidRPr="005B21C0">
        <w:rPr>
          <w:rFonts w:ascii="Helvetica" w:hAnsi="Helvetica" w:cs="Tahoma"/>
        </w:rPr>
        <w:t xml:space="preserve"> 1</w:t>
      </w:r>
      <w:r>
        <w:rPr>
          <w:rFonts w:ascii="Helvetica" w:hAnsi="Helvetica" w:cs="Tahoma"/>
        </w:rPr>
        <w:t>,</w:t>
      </w:r>
      <w:r w:rsidRPr="005B21C0">
        <w:rPr>
          <w:rFonts w:ascii="Helvetica" w:hAnsi="Helvetica" w:cs="Tahoma"/>
        </w:rPr>
        <w:t xml:space="preserve"> uno dei responsabili principali del blocco della funzione dei linfociti. Sono in corso ricerche per valutare nuovi trattamenti anticorpali per eliminare l’azione deleteria di questo enzima.</w:t>
      </w:r>
    </w:p>
    <w:p w14:paraId="1301E91E" w14:textId="199AF970" w:rsidR="005E6D5B" w:rsidRDefault="005E6D5B" w:rsidP="005E6D5B">
      <w:pPr>
        <w:jc w:val="both"/>
        <w:rPr>
          <w:rFonts w:ascii="Helvetica" w:hAnsi="Helvetica" w:cs="Tahoma"/>
        </w:rPr>
      </w:pPr>
      <w:r w:rsidRPr="005B21C0">
        <w:rPr>
          <w:rFonts w:ascii="Helvetica" w:hAnsi="Helvetica" w:cs="Tahoma"/>
        </w:rPr>
        <w:t xml:space="preserve">L’evoluzione della malattia porta ad uno stato ulteriore di progressivo deficit delle </w:t>
      </w:r>
      <w:r>
        <w:rPr>
          <w:rFonts w:ascii="Helvetica" w:hAnsi="Helvetica" w:cs="Tahoma"/>
        </w:rPr>
        <w:t>funzioni immunitarie</w:t>
      </w:r>
      <w:r w:rsidRPr="005B21C0">
        <w:rPr>
          <w:rFonts w:ascii="Helvetica" w:hAnsi="Helvetica" w:cs="Tahoma"/>
        </w:rPr>
        <w:t xml:space="preserve"> che è stato definito come “silenzio immunitario”, presente nei pazienti con prognosi peggiore. In questo stadio, </w:t>
      </w:r>
      <w:r>
        <w:rPr>
          <w:rFonts w:ascii="Helvetica" w:hAnsi="Helvetica" w:cs="Tahoma"/>
        </w:rPr>
        <w:t xml:space="preserve">l’intero sistema immunitario presenta </w:t>
      </w:r>
      <w:r w:rsidRPr="005B21C0">
        <w:rPr>
          <w:rFonts w:ascii="Helvetica" w:hAnsi="Helvetica" w:cs="Tahoma"/>
        </w:rPr>
        <w:t xml:space="preserve">segni di una completa inattivazione, una forma di esaurimento che rende il soggetto incapace di fronteggiare la malattia e possibili infezioni batteriche secondarie. </w:t>
      </w:r>
    </w:p>
    <w:p w14:paraId="4B58D6ED" w14:textId="77777777" w:rsidR="005E6D5B" w:rsidRPr="00715981" w:rsidRDefault="005E6D5B" w:rsidP="005E6D5B">
      <w:pPr>
        <w:jc w:val="both"/>
        <w:rPr>
          <w:rFonts w:ascii="Helvetica" w:hAnsi="Helvetica" w:cs="Tahoma"/>
        </w:rPr>
      </w:pPr>
      <w:r w:rsidRPr="005B21C0">
        <w:rPr>
          <w:rFonts w:ascii="Helvetica" w:hAnsi="Helvetica" w:cs="Tahoma"/>
        </w:rPr>
        <w:t xml:space="preserve">Primi autori della ricerca sono </w:t>
      </w:r>
      <w:r w:rsidRPr="005B21C0">
        <w:rPr>
          <w:rFonts w:ascii="Helvetica" w:hAnsi="Helvetica" w:cs="Tahoma"/>
          <w:bCs/>
          <w:shd w:val="clear" w:color="auto" w:fill="FFFFFF"/>
        </w:rPr>
        <w:t>Francesco De Sanctis e Stefania Canè, ricercatori del dipartimento di Medicina. Vincenzo Bronte, direttore della sezione di Immunologia, ne è autore corrispondente.</w:t>
      </w:r>
      <w:r w:rsidRPr="005B21C0">
        <w:rPr>
          <w:rFonts w:ascii="Helvetica" w:hAnsi="Helvetica" w:cs="Tahoma"/>
          <w:shd w:val="clear" w:color="auto" w:fill="FFFFFF"/>
        </w:rPr>
        <w:t xml:space="preserve"> </w:t>
      </w:r>
      <w:r>
        <w:rPr>
          <w:rFonts w:ascii="Helvetica" w:hAnsi="Helvetica" w:cs="Tahoma"/>
          <w:shd w:val="clear" w:color="auto" w:fill="FFFFFF"/>
        </w:rPr>
        <w:t xml:space="preserve">Hanno firmato </w:t>
      </w:r>
      <w:r w:rsidRPr="005B21C0">
        <w:rPr>
          <w:rFonts w:ascii="Helvetica" w:hAnsi="Helvetica" w:cs="Tahoma"/>
          <w:shd w:val="clear" w:color="auto" w:fill="FFFFFF"/>
        </w:rPr>
        <w:t xml:space="preserve">lo studio anche Stefano </w:t>
      </w:r>
      <w:proofErr w:type="spellStart"/>
      <w:r w:rsidRPr="005B21C0">
        <w:rPr>
          <w:rFonts w:ascii="Helvetica" w:hAnsi="Helvetica" w:cs="Tahoma"/>
          <w:shd w:val="clear" w:color="auto" w:fill="FFFFFF"/>
        </w:rPr>
        <w:t>Ugel</w:t>
      </w:r>
      <w:proofErr w:type="spellEnd"/>
      <w:r w:rsidRPr="005B21C0">
        <w:rPr>
          <w:rFonts w:ascii="Helvetica" w:hAnsi="Helvetica" w:cs="Tahoma"/>
          <w:shd w:val="clear" w:color="auto" w:fill="FFFFFF"/>
        </w:rPr>
        <w:t xml:space="preserve">, Katia Donadello, Monica Castellucci, Alessandra Fiore, Cristina Anselmi, </w:t>
      </w:r>
      <w:proofErr w:type="spellStart"/>
      <w:r w:rsidRPr="005B21C0">
        <w:rPr>
          <w:rFonts w:ascii="Helvetica" w:hAnsi="Helvetica" w:cs="Tahoma"/>
          <w:shd w:val="clear" w:color="auto" w:fill="FFFFFF"/>
        </w:rPr>
        <w:t>Roza</w:t>
      </w:r>
      <w:proofErr w:type="spellEnd"/>
      <w:r w:rsidRPr="005B21C0">
        <w:rPr>
          <w:rFonts w:ascii="Helvetica" w:hAnsi="Helvetica" w:cs="Tahoma"/>
          <w:shd w:val="clear" w:color="auto" w:fill="FFFFFF"/>
        </w:rPr>
        <w:t xml:space="preserve"> Maria </w:t>
      </w:r>
      <w:proofErr w:type="spellStart"/>
      <w:r w:rsidRPr="005B21C0">
        <w:rPr>
          <w:rFonts w:ascii="Helvetica" w:hAnsi="Helvetica" w:cs="Tahoma"/>
          <w:shd w:val="clear" w:color="auto" w:fill="FFFFFF"/>
        </w:rPr>
        <w:t>Barouni</w:t>
      </w:r>
      <w:proofErr w:type="spellEnd"/>
      <w:r w:rsidRPr="005B21C0">
        <w:rPr>
          <w:rFonts w:ascii="Helvetica" w:hAnsi="Helvetica" w:cs="Tahoma"/>
          <w:shd w:val="clear" w:color="auto" w:fill="FFFFFF"/>
        </w:rPr>
        <w:t xml:space="preserve">, Rosalinda Trovato, Simone Caligola, Annarita </w:t>
      </w:r>
      <w:proofErr w:type="spellStart"/>
      <w:r w:rsidRPr="005B21C0">
        <w:rPr>
          <w:rFonts w:ascii="Helvetica" w:hAnsi="Helvetica" w:cs="Tahoma"/>
          <w:shd w:val="clear" w:color="auto" w:fill="FFFFFF"/>
        </w:rPr>
        <w:t>Mazzariol</w:t>
      </w:r>
      <w:proofErr w:type="spellEnd"/>
      <w:r w:rsidRPr="005B21C0">
        <w:rPr>
          <w:rFonts w:ascii="Helvetica" w:hAnsi="Helvetica" w:cs="Tahoma"/>
          <w:shd w:val="clear" w:color="auto" w:fill="FFFFFF"/>
        </w:rPr>
        <w:t xml:space="preserve">, Davide Gibellini, Pasquale De Nardo, Evelina Tacconelli, Leonardo </w:t>
      </w:r>
      <w:proofErr w:type="spellStart"/>
      <w:r w:rsidRPr="005B21C0">
        <w:rPr>
          <w:rFonts w:ascii="Helvetica" w:hAnsi="Helvetica" w:cs="Tahoma"/>
          <w:shd w:val="clear" w:color="auto" w:fill="FFFFFF"/>
        </w:rPr>
        <w:t>Gottin</w:t>
      </w:r>
      <w:proofErr w:type="spellEnd"/>
      <w:r w:rsidRPr="005B21C0">
        <w:rPr>
          <w:rFonts w:ascii="Helvetica" w:hAnsi="Helvetica" w:cs="Tahoma"/>
          <w:shd w:val="clear" w:color="auto" w:fill="FFFFFF"/>
        </w:rPr>
        <w:t xml:space="preserve"> ed Enrico Polati.</w:t>
      </w:r>
      <w:r>
        <w:rPr>
          <w:rFonts w:ascii="Helvetica" w:hAnsi="Helvetica" w:cs="Tahoma"/>
        </w:rPr>
        <w:t xml:space="preserve"> </w:t>
      </w:r>
      <w:r w:rsidRPr="005B21C0">
        <w:rPr>
          <w:rFonts w:ascii="Helvetica" w:hAnsi="Helvetica" w:cs="Tahoma"/>
          <w:bCs/>
        </w:rPr>
        <w:t>Lo studio è stato realizzato in collaborazione con il</w:t>
      </w:r>
      <w:r w:rsidRPr="005B21C0">
        <w:rPr>
          <w:rFonts w:ascii="Helvetica" w:hAnsi="Helvetica" w:cs="Tahoma"/>
          <w:b/>
        </w:rPr>
        <w:t xml:space="preserve"> </w:t>
      </w:r>
      <w:r w:rsidRPr="005B21C0">
        <w:rPr>
          <w:rFonts w:ascii="Helvetica" w:hAnsi="Helvetica" w:cs="Tahoma"/>
          <w:u w:color="212121"/>
          <w:shd w:val="clear" w:color="auto" w:fill="FFFFFF"/>
        </w:rPr>
        <w:t xml:space="preserve">Weizmann Institute of Science di </w:t>
      </w:r>
      <w:proofErr w:type="spellStart"/>
      <w:r w:rsidRPr="005B21C0">
        <w:rPr>
          <w:rFonts w:ascii="Helvetica" w:hAnsi="Helvetica" w:cs="Tahoma"/>
          <w:u w:color="212121"/>
          <w:shd w:val="clear" w:color="auto" w:fill="FFFFFF"/>
        </w:rPr>
        <w:t>Rehovot</w:t>
      </w:r>
      <w:proofErr w:type="spellEnd"/>
      <w:r w:rsidRPr="005B21C0">
        <w:rPr>
          <w:rFonts w:ascii="Helvetica" w:hAnsi="Helvetica" w:cs="Tahoma"/>
          <w:u w:color="212121"/>
          <w:shd w:val="clear" w:color="auto" w:fill="FFFFFF"/>
        </w:rPr>
        <w:t xml:space="preserve"> (Israele), l’Istituto Pasteur e l’università Sorbona di Parigi,</w:t>
      </w:r>
      <w:r w:rsidRPr="005B21C0">
        <w:rPr>
          <w:rFonts w:ascii="Helvetica" w:hAnsi="Helvetica" w:cs="Tahoma"/>
          <w:shd w:val="clear" w:color="auto" w:fill="FFFFFF"/>
        </w:rPr>
        <w:t xml:space="preserve"> l’università di Chieti-Pescara e lo IEO, Istituto europeo di Oncologia IRCCS di Milano, grazie al sostegno della Fondazione Cariverona (ENACT Project) e della Fondazione TIM.</w:t>
      </w:r>
    </w:p>
    <w:p w14:paraId="2A3A1053" w14:textId="77777777" w:rsidR="005E6D5B" w:rsidRDefault="005E6D5B" w:rsidP="005E6D5B">
      <w:pPr>
        <w:rPr>
          <w:rFonts w:ascii="Arial" w:hAnsi="Arial" w:cs="Arial"/>
          <w:b/>
          <w:bCs/>
          <w:color w:val="000000"/>
          <w:sz w:val="20"/>
          <w:szCs w:val="20"/>
        </w:rPr>
      </w:pPr>
    </w:p>
    <w:p w14:paraId="27828F43" w14:textId="77777777" w:rsidR="005E6D5B" w:rsidRDefault="005E6D5B" w:rsidP="005E6D5B">
      <w:pPr>
        <w:pStyle w:val="CorpsB"/>
        <w:jc w:val="center"/>
        <w:rPr>
          <w:rFonts w:ascii="Helvetica" w:hAnsi="Helvetica" w:cs="Tahoma"/>
          <w:b/>
        </w:rPr>
      </w:pPr>
    </w:p>
    <w:p w14:paraId="56BEB7DC" w14:textId="77777777" w:rsidR="005E6D5B" w:rsidRDefault="005E6D5B" w:rsidP="005E6D5B">
      <w:pPr>
        <w:pStyle w:val="CorpsB"/>
        <w:jc w:val="center"/>
        <w:rPr>
          <w:rFonts w:ascii="Helvetica" w:hAnsi="Helvetica" w:cs="Tahoma"/>
          <w:b/>
        </w:rPr>
      </w:pPr>
      <w:r w:rsidRPr="00393584">
        <w:rPr>
          <w:rFonts w:ascii="Helvetica" w:hAnsi="Helvetica" w:cs="Tahoma"/>
          <w:b/>
        </w:rPr>
        <w:t>Progetto</w:t>
      </w:r>
    </w:p>
    <w:p w14:paraId="6DA04770" w14:textId="77777777" w:rsidR="005E6D5B" w:rsidRPr="00393584" w:rsidRDefault="005E6D5B" w:rsidP="005E6D5B">
      <w:pPr>
        <w:pStyle w:val="CorpsB"/>
        <w:jc w:val="center"/>
        <w:rPr>
          <w:rFonts w:ascii="Helvetica" w:hAnsi="Helvetica"/>
          <w:b/>
        </w:rPr>
      </w:pPr>
      <w:r w:rsidRPr="00393584">
        <w:rPr>
          <w:rFonts w:ascii="Helvetica" w:hAnsi="Helvetica"/>
          <w:b/>
        </w:rPr>
        <w:t>"Conoscerlo per Sconfiggerlo, Alleanza contro C</w:t>
      </w:r>
      <w:r>
        <w:rPr>
          <w:rFonts w:ascii="Helvetica" w:hAnsi="Helvetica"/>
          <w:b/>
        </w:rPr>
        <w:t>ovid</w:t>
      </w:r>
      <w:r w:rsidRPr="00393584">
        <w:rPr>
          <w:rFonts w:ascii="Helvetica" w:hAnsi="Helvetica"/>
          <w:b/>
        </w:rPr>
        <w:t>-19 (</w:t>
      </w:r>
      <w:proofErr w:type="spellStart"/>
      <w:r w:rsidRPr="00393584">
        <w:rPr>
          <w:rFonts w:ascii="Helvetica" w:hAnsi="Helvetica"/>
          <w:b/>
        </w:rPr>
        <w:t>E</w:t>
      </w:r>
      <w:r>
        <w:rPr>
          <w:rFonts w:ascii="Helvetica" w:hAnsi="Helvetica"/>
          <w:b/>
        </w:rPr>
        <w:t>nact</w:t>
      </w:r>
      <w:proofErr w:type="spellEnd"/>
      <w:r w:rsidRPr="00393584">
        <w:rPr>
          <w:rFonts w:ascii="Helvetica" w:hAnsi="Helvetica"/>
          <w:b/>
        </w:rPr>
        <w:t>)</w:t>
      </w:r>
      <w:r>
        <w:rPr>
          <w:rFonts w:ascii="Helvetica" w:hAnsi="Helvetica"/>
          <w:b/>
        </w:rPr>
        <w:t>”</w:t>
      </w:r>
    </w:p>
    <w:p w14:paraId="38E18FB2" w14:textId="77777777" w:rsidR="005E6D5B" w:rsidRPr="004C0179" w:rsidRDefault="005E6D5B" w:rsidP="005E6D5B">
      <w:pPr>
        <w:pStyle w:val="CorpsB"/>
        <w:jc w:val="center"/>
        <w:rPr>
          <w:rFonts w:ascii="Helvetica" w:hAnsi="Helvetica" w:cs="Tahoma"/>
          <w:b/>
          <w:iCs/>
        </w:rPr>
      </w:pPr>
      <w:r w:rsidRPr="004C0179">
        <w:rPr>
          <w:rFonts w:ascii="Helvetica" w:hAnsi="Helvetica"/>
          <w:b/>
          <w:iCs/>
        </w:rPr>
        <w:t>Sintesi dei risultati ottenuti</w:t>
      </w:r>
    </w:p>
    <w:p w14:paraId="40526AD1" w14:textId="77777777" w:rsidR="005E6D5B" w:rsidRDefault="005E6D5B" w:rsidP="005E6D5B">
      <w:pPr>
        <w:pStyle w:val="CorpsB"/>
        <w:jc w:val="both"/>
        <w:rPr>
          <w:rFonts w:ascii="Helvetica" w:hAnsi="Helvetica"/>
        </w:rPr>
      </w:pPr>
      <w:r>
        <w:rPr>
          <w:rFonts w:ascii="Helvetica" w:hAnsi="Helvetica" w:cs="Tahoma"/>
        </w:rPr>
        <w:tab/>
      </w:r>
      <w:r w:rsidRPr="005B21C0">
        <w:rPr>
          <w:rFonts w:ascii="Helvetica" w:hAnsi="Helvetica"/>
        </w:rPr>
        <w:t xml:space="preserve"> </w:t>
      </w:r>
    </w:p>
    <w:p w14:paraId="34D8B4E2" w14:textId="77777777" w:rsidR="005E6D5B" w:rsidRPr="00DB4CA4" w:rsidRDefault="005E6D5B" w:rsidP="005E6D5B">
      <w:pPr>
        <w:pStyle w:val="CorpsB"/>
        <w:jc w:val="both"/>
        <w:rPr>
          <w:rFonts w:ascii="Helvetica" w:hAnsi="Helvetica" w:cs="Tahoma"/>
        </w:rPr>
      </w:pPr>
      <w:r>
        <w:rPr>
          <w:rFonts w:ascii="Helvetica" w:hAnsi="Helvetica"/>
        </w:rPr>
        <w:tab/>
      </w:r>
      <w:r w:rsidRPr="005B21C0">
        <w:rPr>
          <w:rFonts w:ascii="Helvetica" w:hAnsi="Helvetica"/>
        </w:rPr>
        <w:t xml:space="preserve">Il gruppo di ricerca </w:t>
      </w:r>
      <w:proofErr w:type="spellStart"/>
      <w:r w:rsidRPr="005B21C0">
        <w:rPr>
          <w:rFonts w:ascii="Helvetica" w:hAnsi="Helvetica"/>
        </w:rPr>
        <w:t>E</w:t>
      </w:r>
      <w:r>
        <w:rPr>
          <w:rFonts w:ascii="Helvetica" w:hAnsi="Helvetica"/>
        </w:rPr>
        <w:t>nact</w:t>
      </w:r>
      <w:proofErr w:type="spellEnd"/>
      <w:r w:rsidRPr="005B21C0">
        <w:rPr>
          <w:rFonts w:ascii="Helvetica" w:hAnsi="Helvetica"/>
        </w:rPr>
        <w:t xml:space="preserve">, coordinato </w:t>
      </w:r>
      <w:r>
        <w:rPr>
          <w:rFonts w:ascii="Helvetica" w:hAnsi="Helvetica"/>
        </w:rPr>
        <w:t>da</w:t>
      </w:r>
      <w:r w:rsidRPr="005B21C0">
        <w:rPr>
          <w:rFonts w:ascii="Helvetica" w:hAnsi="Helvetica"/>
        </w:rPr>
        <w:t xml:space="preserve"> Vincenzo Bronte nel ruolo di ricercatore principale e responsabile del filone immunologico, è composto dai seguenti scienziati quali responsabili degli altri filoni di ricerca: Evelina Tacconelli (epidemiologia clinica), Davide Gibellini (virologia), Domenico Girelli (clinica e fattori prognostico-predittivi). Inoltre, sono coinvolti vari collaboratori dei res</w:t>
      </w:r>
      <w:r>
        <w:rPr>
          <w:rFonts w:ascii="Helvetica" w:hAnsi="Helvetica"/>
        </w:rPr>
        <w:t>ponsabili dei diversi filoni e</w:t>
      </w:r>
      <w:r w:rsidRPr="005B21C0">
        <w:rPr>
          <w:rFonts w:ascii="Helvetica" w:hAnsi="Helvetica"/>
        </w:rPr>
        <w:t xml:space="preserve"> altri esperti, con specifiche competenze scientifiche e cliniche, quali Claudio Lunardi, Ercole Concia, Marco Chilosi, Venerino Poletti, Claudio </w:t>
      </w:r>
      <w:proofErr w:type="spellStart"/>
      <w:r w:rsidRPr="005B21C0">
        <w:rPr>
          <w:rFonts w:ascii="Helvetica" w:hAnsi="Helvetica"/>
        </w:rPr>
        <w:t>Doglioni</w:t>
      </w:r>
      <w:proofErr w:type="spellEnd"/>
      <w:r w:rsidRPr="005B21C0">
        <w:rPr>
          <w:rFonts w:ascii="Helvetica" w:hAnsi="Helvetica"/>
        </w:rPr>
        <w:t xml:space="preserve"> e Massimo Valsecchi. Il coordinamento generale è affidato a</w:t>
      </w:r>
      <w:r>
        <w:rPr>
          <w:rFonts w:ascii="Helvetica" w:hAnsi="Helvetica"/>
        </w:rPr>
        <w:t xml:space="preserve"> </w:t>
      </w:r>
      <w:r w:rsidRPr="005B21C0">
        <w:rPr>
          <w:rFonts w:ascii="Helvetica" w:hAnsi="Helvetica"/>
        </w:rPr>
        <w:t xml:space="preserve">Giovanni Pizzolo.  </w:t>
      </w:r>
    </w:p>
    <w:p w14:paraId="78A01D96" w14:textId="0B10C45A" w:rsidR="005E6D5B" w:rsidRDefault="005E6D5B" w:rsidP="005E6D5B">
      <w:pPr>
        <w:jc w:val="center"/>
        <w:rPr>
          <w:rFonts w:ascii="Helvetica" w:hAnsi="Helvetica"/>
          <w:b/>
        </w:rPr>
      </w:pPr>
    </w:p>
    <w:p w14:paraId="1D4972A2" w14:textId="77777777" w:rsidR="00EE1863" w:rsidRDefault="00EE1863" w:rsidP="005E6D5B">
      <w:pPr>
        <w:jc w:val="center"/>
        <w:rPr>
          <w:rFonts w:ascii="Helvetica" w:hAnsi="Helvetica"/>
          <w:b/>
        </w:rPr>
      </w:pPr>
    </w:p>
    <w:p w14:paraId="319BFB61" w14:textId="77777777" w:rsidR="005E6D5B" w:rsidRDefault="005E6D5B" w:rsidP="005E6D5B">
      <w:pPr>
        <w:jc w:val="center"/>
        <w:rPr>
          <w:rFonts w:ascii="Helvetica" w:hAnsi="Helvetica"/>
          <w:b/>
        </w:rPr>
      </w:pPr>
      <w:proofErr w:type="spellStart"/>
      <w:r w:rsidRPr="005B21C0">
        <w:rPr>
          <w:rFonts w:ascii="Helvetica" w:hAnsi="Helvetica"/>
          <w:b/>
        </w:rPr>
        <w:t>Sottoprogetto</w:t>
      </w:r>
      <w:proofErr w:type="spellEnd"/>
      <w:r w:rsidRPr="005B21C0">
        <w:rPr>
          <w:rFonts w:ascii="Helvetica" w:hAnsi="Helvetica"/>
          <w:b/>
        </w:rPr>
        <w:t xml:space="preserve"> </w:t>
      </w:r>
      <w:proofErr w:type="spellStart"/>
      <w:r w:rsidRPr="005B21C0">
        <w:rPr>
          <w:rFonts w:ascii="Helvetica" w:hAnsi="Helvetica"/>
          <w:b/>
        </w:rPr>
        <w:t>Immunovid</w:t>
      </w:r>
      <w:proofErr w:type="spellEnd"/>
      <w:r>
        <w:rPr>
          <w:rFonts w:ascii="Helvetica" w:hAnsi="Helvetica"/>
          <w:b/>
        </w:rPr>
        <w:t xml:space="preserve"> </w:t>
      </w:r>
    </w:p>
    <w:p w14:paraId="480783B1" w14:textId="77777777" w:rsidR="005E6D5B" w:rsidRPr="005B21C0" w:rsidRDefault="005E6D5B" w:rsidP="005E6D5B">
      <w:pPr>
        <w:jc w:val="center"/>
        <w:rPr>
          <w:rFonts w:ascii="Helvetica" w:hAnsi="Helvetica"/>
          <w:b/>
        </w:rPr>
      </w:pPr>
    </w:p>
    <w:p w14:paraId="6353F3C4" w14:textId="77777777" w:rsidR="005E6D5B" w:rsidRPr="004C0179" w:rsidRDefault="005E6D5B" w:rsidP="005E6D5B">
      <w:pPr>
        <w:jc w:val="both"/>
        <w:rPr>
          <w:rFonts w:ascii="Helvetica" w:eastAsia="Times New Roman" w:hAnsi="Helvetica" w:cs="Times New Roman"/>
          <w:sz w:val="20"/>
          <w:szCs w:val="20"/>
        </w:rPr>
      </w:pPr>
      <w:r w:rsidRPr="005B21C0">
        <w:rPr>
          <w:rFonts w:ascii="Helvetica" w:hAnsi="Helvetica"/>
        </w:rPr>
        <w:tab/>
      </w:r>
      <w:r w:rsidRPr="00BC6973">
        <w:rPr>
          <w:rFonts w:ascii="Helvetica" w:hAnsi="Helvetica"/>
        </w:rPr>
        <w:t xml:space="preserve">Supervisionato dall’immunologo Bronte, il </w:t>
      </w:r>
      <w:proofErr w:type="spellStart"/>
      <w:r w:rsidRPr="00BC6973">
        <w:rPr>
          <w:rFonts w:ascii="Helvetica" w:hAnsi="Helvetica"/>
        </w:rPr>
        <w:t>sottoprogetto</w:t>
      </w:r>
      <w:proofErr w:type="spellEnd"/>
      <w:r w:rsidRPr="00BC6973">
        <w:rPr>
          <w:rFonts w:ascii="Helvetica" w:hAnsi="Helvetica"/>
        </w:rPr>
        <w:t xml:space="preserve"> </w:t>
      </w:r>
      <w:proofErr w:type="spellStart"/>
      <w:r w:rsidRPr="00BC6973">
        <w:rPr>
          <w:rFonts w:ascii="Helvetica" w:hAnsi="Helvetica"/>
        </w:rPr>
        <w:t>Immunovid</w:t>
      </w:r>
      <w:proofErr w:type="spellEnd"/>
      <w:r w:rsidRPr="00BC6973">
        <w:rPr>
          <w:rFonts w:ascii="Helvetica" w:hAnsi="Helvetica"/>
        </w:rPr>
        <w:t xml:space="preserve"> ha studiato il contesto immunologico durante l’evoluzione della malattia, avvalendosi anche di tecnologie innovative come il sequenziamento del</w:t>
      </w:r>
      <w:r>
        <w:rPr>
          <w:rFonts w:ascii="Helvetica" w:hAnsi="Helvetica"/>
        </w:rPr>
        <w:t>l’</w:t>
      </w:r>
      <w:r w:rsidRPr="00BC6973">
        <w:rPr>
          <w:rFonts w:ascii="Helvetica" w:hAnsi="Helvetica"/>
        </w:rPr>
        <w:t xml:space="preserve">RNA su singole cellule e l’analisi di biopsie polmonari in stadi precoci della malattia. I risultati hanno messo in evidenza un quadro evolutivo in cui la forte infiammazione, documentata dalla produzione di diverse sostanze infiammatorie (citochine) nel siero, si associa ad alterazioni nella composizione e nella funzione di </w:t>
      </w:r>
      <w:r>
        <w:rPr>
          <w:rFonts w:ascii="Helvetica" w:hAnsi="Helvetica"/>
        </w:rPr>
        <w:t>alcune</w:t>
      </w:r>
      <w:r w:rsidRPr="00BC6973">
        <w:rPr>
          <w:rFonts w:ascii="Helvetica" w:hAnsi="Helvetica"/>
        </w:rPr>
        <w:t xml:space="preserve"> sottopopolazioni di globuli bianchi che cooperano anche con le piastrine a uno stato di trombo-infiammazione.</w:t>
      </w:r>
      <w:r w:rsidRPr="004C0179">
        <w:rPr>
          <w:rFonts w:ascii="Helvetica" w:eastAsia="Times New Roman" w:hAnsi="Helvetica"/>
          <w:color w:val="000000"/>
        </w:rPr>
        <w:t xml:space="preserve"> Inoltre, </w:t>
      </w:r>
      <w:r w:rsidRPr="004C0179">
        <w:rPr>
          <w:rFonts w:ascii="Helvetica" w:eastAsia="Times New Roman" w:hAnsi="Helvetica" w:cs="Times New Roman"/>
          <w:color w:val="000000"/>
        </w:rPr>
        <w:t xml:space="preserve">lo studio morfologico, immunoistochimico e </w:t>
      </w:r>
      <w:r w:rsidRPr="004C0179">
        <w:rPr>
          <w:rFonts w:ascii="Helvetica" w:eastAsia="Times New Roman" w:hAnsi="Helvetica" w:cs="Times New Roman"/>
          <w:color w:val="000000"/>
        </w:rPr>
        <w:lastRenderedPageBreak/>
        <w:t xml:space="preserve">molecolare, unico al mondo nel suo genere, </w:t>
      </w:r>
      <w:r>
        <w:rPr>
          <w:rFonts w:ascii="Helvetica" w:eastAsia="Times New Roman" w:hAnsi="Helvetica" w:cs="Times New Roman"/>
          <w:color w:val="000000"/>
        </w:rPr>
        <w:t>ha evidenziato alterazioni </w:t>
      </w:r>
      <w:r w:rsidRPr="004C0179">
        <w:rPr>
          <w:rFonts w:ascii="Helvetica" w:eastAsia="Times New Roman" w:hAnsi="Helvetica" w:cs="Times New Roman"/>
          <w:color w:val="000000"/>
        </w:rPr>
        <w:t>dell</w:t>
      </w:r>
      <w:r>
        <w:rPr>
          <w:rFonts w:ascii="Helvetica" w:eastAsia="Times New Roman" w:hAnsi="Helvetica" w:cs="Times New Roman"/>
          <w:color w:val="000000"/>
        </w:rPr>
        <w:t xml:space="preserve">e </w:t>
      </w:r>
      <w:r w:rsidRPr="004C0179">
        <w:rPr>
          <w:rFonts w:ascii="Helvetica" w:eastAsia="Times New Roman" w:hAnsi="Helvetica" w:cs="Times New Roman"/>
          <w:color w:val="000000"/>
        </w:rPr>
        <w:t>cellule di rivestimento degli alveoli polmonari e della componente vascolare che chiariscono alcuni rilevanti ed ancora non comprese peculiarità fisiopatologiche della malattia, tra cui la ipossia silente (“</w:t>
      </w:r>
      <w:r w:rsidRPr="004C0179">
        <w:rPr>
          <w:rFonts w:ascii="Helvetica" w:eastAsia="Times New Roman" w:hAnsi="Helvetica" w:cs="Times New Roman"/>
          <w:i/>
          <w:iCs/>
          <w:color w:val="000000"/>
        </w:rPr>
        <w:t xml:space="preserve">happy </w:t>
      </w:r>
      <w:proofErr w:type="spellStart"/>
      <w:r w:rsidRPr="004C0179">
        <w:rPr>
          <w:rFonts w:ascii="Helvetica" w:eastAsia="Times New Roman" w:hAnsi="Helvetica" w:cs="Times New Roman"/>
          <w:i/>
          <w:iCs/>
          <w:color w:val="000000"/>
        </w:rPr>
        <w:t>hypoxemia</w:t>
      </w:r>
      <w:proofErr w:type="spellEnd"/>
      <w:r w:rsidRPr="004C0179">
        <w:rPr>
          <w:rFonts w:ascii="Helvetica" w:eastAsia="Times New Roman" w:hAnsi="Helvetica" w:cs="Times New Roman"/>
          <w:color w:val="000000"/>
        </w:rPr>
        <w:t>”). Questi dati gettano le basi per una nuova comprensione delle fasi precoci della malattia e suggeriscono nuove strategie per ottimizzare il percorso terapeutico delle forme acute di covid-19.</w:t>
      </w:r>
    </w:p>
    <w:p w14:paraId="26BB9792" w14:textId="053810EC" w:rsidR="005E6D5B" w:rsidRDefault="005E6D5B" w:rsidP="005E6D5B">
      <w:pPr>
        <w:jc w:val="both"/>
        <w:rPr>
          <w:rFonts w:ascii="Helvetica" w:hAnsi="Helvetica" w:cstheme="minorHAnsi"/>
        </w:rPr>
      </w:pPr>
      <w:r w:rsidRPr="00BC6973">
        <w:rPr>
          <w:rFonts w:ascii="Helvetica" w:hAnsi="Helvetica" w:cstheme="minorHAnsi"/>
        </w:rPr>
        <w:t xml:space="preserve">Un altro risultato importante è stata l’identificazione di un farmaco capace di modulare la risposta immunitaria alterata nei pazienti Covid-19 e accelerarne la guarigione. Si tratta del </w:t>
      </w:r>
      <w:proofErr w:type="spellStart"/>
      <w:r w:rsidRPr="00BC6973">
        <w:rPr>
          <w:rFonts w:ascii="Helvetica" w:hAnsi="Helvetica" w:cstheme="minorHAnsi"/>
        </w:rPr>
        <w:t>Baricitinib</w:t>
      </w:r>
      <w:proofErr w:type="spellEnd"/>
      <w:r w:rsidRPr="00BC6973">
        <w:rPr>
          <w:rFonts w:ascii="Helvetica" w:hAnsi="Helvetica" w:cstheme="minorHAnsi"/>
        </w:rPr>
        <w:t xml:space="preserve">, usato per la terapia dell’artrite reumatoide. Questo farmaco è stato approvato </w:t>
      </w:r>
      <w:r w:rsidRPr="004C0179">
        <w:rPr>
          <w:rFonts w:ascii="Helvetica" w:hAnsi="Helvetica" w:cstheme="minorHAnsi"/>
          <w:color w:val="000000" w:themeColor="text1"/>
        </w:rPr>
        <w:t xml:space="preserve">dalla </w:t>
      </w:r>
      <w:proofErr w:type="spellStart"/>
      <w:r w:rsidRPr="004C0179">
        <w:rPr>
          <w:rFonts w:ascii="Helvetica" w:hAnsi="Helvetica" w:cstheme="minorHAnsi"/>
          <w:color w:val="000000" w:themeColor="text1"/>
        </w:rPr>
        <w:t>Fda</w:t>
      </w:r>
      <w:proofErr w:type="spellEnd"/>
      <w:r w:rsidRPr="004C0179">
        <w:rPr>
          <w:rFonts w:ascii="Helvetica" w:hAnsi="Helvetica" w:cstheme="minorHAnsi"/>
          <w:color w:val="000000" w:themeColor="text1"/>
        </w:rPr>
        <w:t xml:space="preserve">, Food and Drug Administration, per uso emergenziale in associazione con antivirali nei pazienti Covid-19 con polmonite che </w:t>
      </w:r>
      <w:r w:rsidRPr="00BC6973">
        <w:rPr>
          <w:rFonts w:ascii="Helvetica" w:hAnsi="Helvetica" w:cstheme="minorHAnsi"/>
        </w:rPr>
        <w:t xml:space="preserve">richiedono ossigenazione supplementare. Il gruppo di lavoro ha pubblicato già </w:t>
      </w:r>
      <w:r>
        <w:rPr>
          <w:rFonts w:ascii="Helvetica" w:hAnsi="Helvetica" w:cstheme="minorHAnsi"/>
        </w:rPr>
        <w:t>sei</w:t>
      </w:r>
      <w:r w:rsidRPr="00BC6973">
        <w:rPr>
          <w:rFonts w:ascii="Helvetica" w:hAnsi="Helvetica" w:cstheme="minorHAnsi"/>
        </w:rPr>
        <w:t xml:space="preserve"> lavori scientifici, di cui due hanno ricevuto un commento editoriale e ha inviato altri due lavori </w:t>
      </w:r>
      <w:r>
        <w:rPr>
          <w:rFonts w:ascii="Helvetica" w:hAnsi="Helvetica" w:cstheme="minorHAnsi"/>
        </w:rPr>
        <w:t xml:space="preserve">che sono </w:t>
      </w:r>
      <w:r w:rsidRPr="00BC6973">
        <w:rPr>
          <w:rFonts w:ascii="Helvetica" w:hAnsi="Helvetica" w:cstheme="minorHAnsi"/>
        </w:rPr>
        <w:t>in corso di revisione.</w:t>
      </w:r>
    </w:p>
    <w:p w14:paraId="52EDE255" w14:textId="77777777" w:rsidR="00EE1863" w:rsidRPr="004C0179" w:rsidRDefault="00EE1863" w:rsidP="005E6D5B">
      <w:pPr>
        <w:jc w:val="both"/>
        <w:rPr>
          <w:rFonts w:ascii="Helvetica" w:hAnsi="Helvetica" w:cstheme="minorHAnsi"/>
          <w:color w:val="FF0000"/>
        </w:rPr>
      </w:pPr>
    </w:p>
    <w:p w14:paraId="05B28F10" w14:textId="77777777" w:rsidR="005E6D5B" w:rsidRPr="00331772" w:rsidRDefault="005E6D5B" w:rsidP="005E6D5B">
      <w:pPr>
        <w:jc w:val="both"/>
        <w:rPr>
          <w:rFonts w:ascii="Helvetica" w:hAnsi="Helvetica"/>
        </w:rPr>
      </w:pPr>
    </w:p>
    <w:p w14:paraId="2E27162E" w14:textId="77777777" w:rsidR="005E6D5B" w:rsidRDefault="005E6D5B" w:rsidP="005E6D5B">
      <w:pPr>
        <w:jc w:val="center"/>
        <w:rPr>
          <w:rFonts w:ascii="Helvetica" w:hAnsi="Helvetica"/>
          <w:b/>
        </w:rPr>
      </w:pPr>
      <w:proofErr w:type="spellStart"/>
      <w:r w:rsidRPr="005B21C0">
        <w:rPr>
          <w:rFonts w:ascii="Helvetica" w:hAnsi="Helvetica"/>
          <w:b/>
        </w:rPr>
        <w:t>Sottoprogetto</w:t>
      </w:r>
      <w:proofErr w:type="spellEnd"/>
      <w:r w:rsidRPr="005B21C0">
        <w:rPr>
          <w:rFonts w:ascii="Helvetica" w:hAnsi="Helvetica"/>
          <w:b/>
        </w:rPr>
        <w:t xml:space="preserve"> </w:t>
      </w:r>
      <w:proofErr w:type="spellStart"/>
      <w:r w:rsidRPr="005B21C0">
        <w:rPr>
          <w:rFonts w:ascii="Helvetica" w:hAnsi="Helvetica"/>
          <w:b/>
        </w:rPr>
        <w:t>ViroCovid</w:t>
      </w:r>
      <w:proofErr w:type="spellEnd"/>
    </w:p>
    <w:p w14:paraId="2C8AB37C" w14:textId="77777777" w:rsidR="005E6D5B" w:rsidRPr="005B21C0" w:rsidRDefault="005E6D5B" w:rsidP="005E6D5B">
      <w:pPr>
        <w:jc w:val="center"/>
        <w:rPr>
          <w:rFonts w:ascii="Helvetica" w:hAnsi="Helvetica"/>
          <w:b/>
        </w:rPr>
      </w:pPr>
    </w:p>
    <w:p w14:paraId="60146E8B" w14:textId="5C1CD38D" w:rsidR="005E6D5B" w:rsidRDefault="005E6D5B" w:rsidP="005E6D5B">
      <w:pPr>
        <w:jc w:val="both"/>
        <w:rPr>
          <w:rFonts w:ascii="Helvetica" w:hAnsi="Helvetica" w:cs="Tahoma"/>
        </w:rPr>
      </w:pPr>
      <w:r w:rsidRPr="005B21C0">
        <w:rPr>
          <w:rFonts w:ascii="Helvetica" w:hAnsi="Helvetica"/>
        </w:rPr>
        <w:tab/>
      </w:r>
      <w:r w:rsidRPr="00DB4CA4">
        <w:rPr>
          <w:rFonts w:ascii="Helvetica" w:hAnsi="Helvetica"/>
        </w:rPr>
        <w:t xml:space="preserve">Supervisionato dal virologo Davide Gibellini, </w:t>
      </w:r>
      <w:r w:rsidRPr="00DB4CA4">
        <w:rPr>
          <w:rFonts w:ascii="Helvetica" w:hAnsi="Helvetica" w:cs="Tahoma"/>
        </w:rPr>
        <w:t>si è occupato del</w:t>
      </w:r>
      <w:r>
        <w:rPr>
          <w:rFonts w:ascii="Helvetica" w:hAnsi="Helvetica" w:cs="Tahoma"/>
        </w:rPr>
        <w:t>l</w:t>
      </w:r>
      <w:r w:rsidRPr="00DB4CA4">
        <w:rPr>
          <w:rFonts w:ascii="Helvetica" w:hAnsi="Helvetica" w:cs="Tahoma"/>
        </w:rPr>
        <w:t>a biologia del virus, del rapporto virus-cellula e di alcuni aspetti della patogenesi e della diagnosi di infezione da S</w:t>
      </w:r>
      <w:r>
        <w:rPr>
          <w:rFonts w:ascii="Helvetica" w:hAnsi="Helvetica" w:cs="Tahoma"/>
        </w:rPr>
        <w:t>ars</w:t>
      </w:r>
      <w:r w:rsidRPr="00DB4CA4">
        <w:rPr>
          <w:rFonts w:ascii="Helvetica" w:hAnsi="Helvetica" w:cs="Tahoma"/>
        </w:rPr>
        <w:t xml:space="preserve">-CoV-2. In particolare, </w:t>
      </w:r>
      <w:r>
        <w:rPr>
          <w:rFonts w:ascii="Helvetica" w:hAnsi="Helvetica" w:cs="Tahoma"/>
        </w:rPr>
        <w:t>sono state analizzate</w:t>
      </w:r>
      <w:r w:rsidRPr="00DB4CA4">
        <w:rPr>
          <w:rFonts w:ascii="Helvetica" w:hAnsi="Helvetica" w:cs="Tahoma"/>
        </w:rPr>
        <w:t xml:space="preserve"> </w:t>
      </w:r>
      <w:r>
        <w:rPr>
          <w:rFonts w:ascii="Helvetica" w:hAnsi="Helvetica" w:cs="Tahoma"/>
        </w:rPr>
        <w:t xml:space="preserve">le </w:t>
      </w:r>
      <w:r w:rsidRPr="00DB4CA4">
        <w:rPr>
          <w:rFonts w:ascii="Helvetica" w:hAnsi="Helvetica" w:cs="Tahoma"/>
        </w:rPr>
        <w:t>sequenze genomiche dei ceppi di S</w:t>
      </w:r>
      <w:r>
        <w:rPr>
          <w:rFonts w:ascii="Helvetica" w:hAnsi="Helvetica" w:cs="Tahoma"/>
        </w:rPr>
        <w:t>ars</w:t>
      </w:r>
      <w:r w:rsidRPr="00DB4CA4">
        <w:rPr>
          <w:rFonts w:ascii="Helvetica" w:hAnsi="Helvetica" w:cs="Tahoma"/>
        </w:rPr>
        <w:t xml:space="preserve">-CoV-2 che </w:t>
      </w:r>
      <w:r>
        <w:rPr>
          <w:rFonts w:ascii="Helvetica" w:hAnsi="Helvetica" w:cs="Tahoma"/>
        </w:rPr>
        <w:t>permettono</w:t>
      </w:r>
      <w:r w:rsidRPr="00DB4CA4">
        <w:rPr>
          <w:rFonts w:ascii="Helvetica" w:hAnsi="Helvetica" w:cs="Tahoma"/>
        </w:rPr>
        <w:t xml:space="preserve"> di comprendere la dinamica delle mutazioni e della comparsa delle varianti durante la pandemia a Verona. Inoltre, la comparazione delle sequenze di alcune proteine di S</w:t>
      </w:r>
      <w:r>
        <w:rPr>
          <w:rFonts w:ascii="Helvetica" w:hAnsi="Helvetica" w:cs="Tahoma"/>
        </w:rPr>
        <w:t>ars</w:t>
      </w:r>
      <w:r w:rsidRPr="00DB4CA4">
        <w:rPr>
          <w:rFonts w:ascii="Helvetica" w:hAnsi="Helvetica" w:cs="Tahoma"/>
        </w:rPr>
        <w:t xml:space="preserve">-CoV-2 con quelle di altri Coronavirus umani ha permesso di rilevare significative omologie in regioni bersaglio della risposta immune. Tali </w:t>
      </w:r>
      <w:r>
        <w:rPr>
          <w:rFonts w:ascii="Helvetica" w:hAnsi="Helvetica" w:cs="Tahoma"/>
        </w:rPr>
        <w:t>somiglianze</w:t>
      </w:r>
      <w:r w:rsidRPr="00DB4CA4">
        <w:rPr>
          <w:rFonts w:ascii="Helvetica" w:hAnsi="Helvetica" w:cs="Tahoma"/>
        </w:rPr>
        <w:t xml:space="preserve"> potrebbero essere alla </w:t>
      </w:r>
      <w:r>
        <w:rPr>
          <w:rFonts w:ascii="Helvetica" w:hAnsi="Helvetica" w:cs="Tahoma"/>
        </w:rPr>
        <w:t xml:space="preserve">base di una immunità crociata </w:t>
      </w:r>
      <w:r w:rsidRPr="00DB4CA4">
        <w:rPr>
          <w:rFonts w:ascii="Helvetica" w:hAnsi="Helvetica" w:cs="Tahoma"/>
        </w:rPr>
        <w:t xml:space="preserve">coinvolta nel mitigare l’infezione e il suo impatto clinico in gruppi di pazienti come i bambini.  </w:t>
      </w:r>
      <w:r>
        <w:rPr>
          <w:rFonts w:ascii="Helvetica" w:hAnsi="Helvetica" w:cs="Tahoma"/>
          <w:color w:val="000000" w:themeColor="text1"/>
        </w:rPr>
        <w:t>Lo studio di</w:t>
      </w:r>
      <w:r w:rsidRPr="00DB4CA4">
        <w:rPr>
          <w:rFonts w:ascii="Helvetica" w:hAnsi="Helvetica" w:cs="Tahoma"/>
          <w:color w:val="000000" w:themeColor="text1"/>
        </w:rPr>
        <w:t xml:space="preserve"> un gruppo di pazienti ricoverati con diagnosi di C</w:t>
      </w:r>
      <w:r>
        <w:rPr>
          <w:rFonts w:ascii="Helvetica" w:hAnsi="Helvetica" w:cs="Tahoma"/>
          <w:color w:val="000000" w:themeColor="text1"/>
        </w:rPr>
        <w:t>ovid</w:t>
      </w:r>
      <w:r w:rsidRPr="00DB4CA4">
        <w:rPr>
          <w:rFonts w:ascii="Helvetica" w:hAnsi="Helvetica" w:cs="Tahoma"/>
          <w:color w:val="000000" w:themeColor="text1"/>
        </w:rPr>
        <w:t xml:space="preserve">-19 </w:t>
      </w:r>
      <w:r>
        <w:rPr>
          <w:rFonts w:ascii="Helvetica" w:hAnsi="Helvetica" w:cs="Tahoma"/>
          <w:color w:val="000000" w:themeColor="text1"/>
        </w:rPr>
        <w:t>ha rilevato</w:t>
      </w:r>
      <w:r w:rsidRPr="00DB4CA4">
        <w:rPr>
          <w:rFonts w:ascii="Helvetica" w:hAnsi="Helvetica" w:cs="Tahoma"/>
          <w:color w:val="000000" w:themeColor="text1"/>
        </w:rPr>
        <w:t xml:space="preserve"> la frequente presenza di </w:t>
      </w:r>
      <w:proofErr w:type="spellStart"/>
      <w:r w:rsidRPr="00D24EDF">
        <w:rPr>
          <w:rFonts w:ascii="Helvetica" w:hAnsi="Helvetica" w:cs="Tahoma"/>
          <w:color w:val="000000" w:themeColor="text1"/>
        </w:rPr>
        <w:t>sovrainfezioni</w:t>
      </w:r>
      <w:proofErr w:type="spellEnd"/>
      <w:r w:rsidRPr="00D24EDF">
        <w:rPr>
          <w:rFonts w:ascii="Helvetica" w:hAnsi="Helvetica" w:cs="Tahoma"/>
          <w:color w:val="000000" w:themeColor="text1"/>
        </w:rPr>
        <w:t xml:space="preserve"> da batteri </w:t>
      </w:r>
      <w:proofErr w:type="spellStart"/>
      <w:r w:rsidRPr="00D24EDF">
        <w:rPr>
          <w:rFonts w:ascii="Helvetica" w:hAnsi="Helvetica" w:cs="Tahoma"/>
          <w:color w:val="000000" w:themeColor="text1"/>
        </w:rPr>
        <w:t>multiresistenti</w:t>
      </w:r>
      <w:proofErr w:type="spellEnd"/>
      <w:r w:rsidRPr="00D24EDF">
        <w:rPr>
          <w:rFonts w:ascii="Helvetica" w:hAnsi="Helvetica" w:cs="Tahoma"/>
        </w:rPr>
        <w:t xml:space="preserve">. Questo risultato </w:t>
      </w:r>
      <w:r>
        <w:rPr>
          <w:rFonts w:ascii="Helvetica" w:hAnsi="Helvetica" w:cs="Tahoma"/>
        </w:rPr>
        <w:t xml:space="preserve">ha </w:t>
      </w:r>
      <w:r w:rsidRPr="00D24EDF">
        <w:rPr>
          <w:rFonts w:ascii="Helvetica" w:hAnsi="Helvetica" w:cs="Tahoma"/>
        </w:rPr>
        <w:t>dimostra</w:t>
      </w:r>
      <w:r>
        <w:rPr>
          <w:rFonts w:ascii="Helvetica" w:hAnsi="Helvetica" w:cs="Tahoma"/>
        </w:rPr>
        <w:t>to</w:t>
      </w:r>
      <w:r w:rsidRPr="00D24EDF">
        <w:rPr>
          <w:rFonts w:ascii="Helvetica" w:hAnsi="Helvetica" w:cs="Tahoma"/>
        </w:rPr>
        <w:t xml:space="preserve"> che l’infezione da S</w:t>
      </w:r>
      <w:r>
        <w:rPr>
          <w:rFonts w:ascii="Helvetica" w:hAnsi="Helvetica" w:cs="Tahoma"/>
        </w:rPr>
        <w:t>ars</w:t>
      </w:r>
      <w:r w:rsidRPr="00D24EDF">
        <w:rPr>
          <w:rFonts w:ascii="Helvetica" w:hAnsi="Helvetica" w:cs="Tahoma"/>
        </w:rPr>
        <w:t>-CoV-2 non solo determina un danno diretto al paziente ma facilita anche successive infezioni microbiche associate a una prognosi più severa. Altri studi sono in corso sul ruolo del virus nei pazienti affetti da fibrosi cistica, sul ciclo di replicazione virale, sull’azione di S</w:t>
      </w:r>
      <w:r>
        <w:rPr>
          <w:rFonts w:ascii="Helvetica" w:hAnsi="Helvetica" w:cs="Tahoma"/>
        </w:rPr>
        <w:t>ars</w:t>
      </w:r>
      <w:r w:rsidRPr="00D24EDF">
        <w:rPr>
          <w:rFonts w:ascii="Helvetica" w:hAnsi="Helvetica" w:cs="Tahoma"/>
        </w:rPr>
        <w:t>-CoV-2 su alcuni aspetti della biologia cellulare, e sull’allestimento di nuove metodiche diagnostiche.</w:t>
      </w:r>
    </w:p>
    <w:p w14:paraId="0AE1A3D0" w14:textId="77777777" w:rsidR="005E6D5B" w:rsidRPr="00D24EDF" w:rsidRDefault="005E6D5B" w:rsidP="005E6D5B">
      <w:pPr>
        <w:jc w:val="both"/>
        <w:rPr>
          <w:rFonts w:ascii="Helvetica" w:hAnsi="Helvetica"/>
        </w:rPr>
      </w:pPr>
      <w:r w:rsidRPr="00D24EDF">
        <w:rPr>
          <w:rFonts w:ascii="Helvetica" w:hAnsi="Helvetica" w:cs="Tahoma"/>
        </w:rPr>
        <w:t xml:space="preserve"> </w:t>
      </w:r>
    </w:p>
    <w:p w14:paraId="0D5629D3" w14:textId="3FD327DB" w:rsidR="005E6D5B" w:rsidRDefault="005E6D5B" w:rsidP="005E6D5B">
      <w:pPr>
        <w:jc w:val="center"/>
        <w:rPr>
          <w:rFonts w:ascii="Helvetica" w:hAnsi="Helvetica"/>
          <w:b/>
          <w:bCs/>
          <w:color w:val="000000" w:themeColor="text1"/>
        </w:rPr>
      </w:pPr>
      <w:proofErr w:type="spellStart"/>
      <w:r w:rsidRPr="00D24EDF">
        <w:rPr>
          <w:rFonts w:ascii="Helvetica" w:hAnsi="Helvetica"/>
          <w:b/>
          <w:bCs/>
          <w:color w:val="000000" w:themeColor="text1"/>
        </w:rPr>
        <w:t>Sottoprogetto</w:t>
      </w:r>
      <w:proofErr w:type="spellEnd"/>
      <w:r w:rsidRPr="00D24EDF">
        <w:rPr>
          <w:rFonts w:ascii="Helvetica" w:hAnsi="Helvetica"/>
          <w:b/>
          <w:bCs/>
          <w:color w:val="000000" w:themeColor="text1"/>
        </w:rPr>
        <w:t xml:space="preserve"> Registro C</w:t>
      </w:r>
      <w:r>
        <w:rPr>
          <w:rFonts w:ascii="Helvetica" w:hAnsi="Helvetica"/>
          <w:b/>
          <w:bCs/>
          <w:color w:val="000000" w:themeColor="text1"/>
        </w:rPr>
        <w:t>ovid</w:t>
      </w:r>
      <w:r w:rsidRPr="00D24EDF">
        <w:rPr>
          <w:rFonts w:ascii="Helvetica" w:hAnsi="Helvetica"/>
          <w:b/>
          <w:bCs/>
          <w:color w:val="000000" w:themeColor="text1"/>
        </w:rPr>
        <w:t xml:space="preserve">-19 </w:t>
      </w:r>
      <w:proofErr w:type="spellStart"/>
      <w:r w:rsidRPr="00D24EDF">
        <w:rPr>
          <w:rFonts w:ascii="Helvetica" w:hAnsi="Helvetica"/>
          <w:b/>
          <w:bCs/>
          <w:color w:val="000000" w:themeColor="text1"/>
        </w:rPr>
        <w:t>V</w:t>
      </w:r>
      <w:r>
        <w:rPr>
          <w:rFonts w:ascii="Helvetica" w:hAnsi="Helvetica"/>
          <w:b/>
          <w:bCs/>
          <w:color w:val="000000" w:themeColor="text1"/>
        </w:rPr>
        <w:t>r</w:t>
      </w:r>
      <w:proofErr w:type="spellEnd"/>
    </w:p>
    <w:p w14:paraId="3D8F2D2A" w14:textId="77777777" w:rsidR="005E6D5B" w:rsidRPr="00D24EDF" w:rsidRDefault="005E6D5B" w:rsidP="005E6D5B">
      <w:pPr>
        <w:jc w:val="center"/>
        <w:rPr>
          <w:rFonts w:ascii="Helvetica" w:hAnsi="Helvetica"/>
          <w:b/>
          <w:bCs/>
          <w:color w:val="000000" w:themeColor="text1"/>
        </w:rPr>
      </w:pPr>
    </w:p>
    <w:p w14:paraId="38C46FDC" w14:textId="58ECBC96" w:rsidR="005E6D5B" w:rsidRDefault="005E6D5B" w:rsidP="005E6D5B">
      <w:pPr>
        <w:jc w:val="both"/>
        <w:rPr>
          <w:rFonts w:ascii="Helvetica" w:hAnsi="Helvetica" w:cs="Arial"/>
          <w:color w:val="000000" w:themeColor="text1"/>
        </w:rPr>
      </w:pPr>
      <w:r w:rsidRPr="00D24EDF">
        <w:rPr>
          <w:rFonts w:ascii="Helvetica" w:hAnsi="Helvetica"/>
        </w:rPr>
        <w:tab/>
        <w:t xml:space="preserve">Supervisionato dall’internista Domenico Girelli, </w:t>
      </w:r>
      <w:r w:rsidRPr="00D24EDF">
        <w:rPr>
          <w:rFonts w:ascii="Helvetica" w:hAnsi="Helvetica" w:cs="Arial"/>
          <w:color w:val="000000" w:themeColor="text1"/>
        </w:rPr>
        <w:t>sulla base dei dati clinico-laboratoristici raccolti su oltre 750 pazienti affetti da infezione da SARS-CoV-2 ricoverati a Verona sono stati elaborati, anche mediante studi collaborativi multicentrici, algoritmi di facile applicazione pratica in grado di prevedere</w:t>
      </w:r>
      <w:r>
        <w:rPr>
          <w:rFonts w:ascii="Helvetica" w:hAnsi="Helvetica" w:cs="Arial"/>
          <w:color w:val="000000" w:themeColor="text1"/>
        </w:rPr>
        <w:t>,</w:t>
      </w:r>
      <w:r w:rsidRPr="00D24EDF">
        <w:rPr>
          <w:rFonts w:ascii="Helvetica" w:hAnsi="Helvetica" w:cs="Arial"/>
          <w:color w:val="000000" w:themeColor="text1"/>
        </w:rPr>
        <w:t xml:space="preserve"> sin dalle prime fasi</w:t>
      </w:r>
      <w:r>
        <w:rPr>
          <w:rFonts w:ascii="Helvetica" w:hAnsi="Helvetica" w:cs="Arial"/>
          <w:color w:val="000000" w:themeColor="text1"/>
        </w:rPr>
        <w:t>,</w:t>
      </w:r>
      <w:r w:rsidRPr="00D24EDF">
        <w:rPr>
          <w:rFonts w:ascii="Helvetica" w:hAnsi="Helvetica" w:cs="Arial"/>
          <w:color w:val="000000" w:themeColor="text1"/>
        </w:rPr>
        <w:t xml:space="preserve"> l’evoluzione della malattia e poter quindi calibrare al meglio le cure e i fabbisogni assistenziali. I sotto-progetti </w:t>
      </w:r>
      <w:r w:rsidRPr="00D24EDF">
        <w:rPr>
          <w:rFonts w:ascii="Helvetica" w:hAnsi="Helvetica" w:cs="Arial"/>
          <w:b/>
          <w:bCs/>
          <w:color w:val="000000" w:themeColor="text1"/>
        </w:rPr>
        <w:t>R</w:t>
      </w:r>
      <w:r>
        <w:rPr>
          <w:rFonts w:ascii="Helvetica" w:hAnsi="Helvetica" w:cs="Arial"/>
          <w:b/>
          <w:bCs/>
          <w:color w:val="000000" w:themeColor="text1"/>
        </w:rPr>
        <w:t>espi</w:t>
      </w:r>
      <w:r w:rsidRPr="00D24EDF">
        <w:rPr>
          <w:rFonts w:ascii="Helvetica" w:hAnsi="Helvetica" w:cs="Arial"/>
          <w:b/>
          <w:bCs/>
          <w:color w:val="000000" w:themeColor="text1"/>
        </w:rPr>
        <w:t>-</w:t>
      </w:r>
      <w:proofErr w:type="spellStart"/>
      <w:r w:rsidRPr="00D24EDF">
        <w:rPr>
          <w:rFonts w:ascii="Helvetica" w:hAnsi="Helvetica" w:cs="Arial"/>
          <w:b/>
          <w:bCs/>
          <w:color w:val="000000" w:themeColor="text1"/>
        </w:rPr>
        <w:t>C</w:t>
      </w:r>
      <w:r>
        <w:rPr>
          <w:rFonts w:ascii="Helvetica" w:hAnsi="Helvetica" w:cs="Arial"/>
          <w:b/>
          <w:bCs/>
          <w:color w:val="000000" w:themeColor="text1"/>
        </w:rPr>
        <w:t>ovid</w:t>
      </w:r>
      <w:proofErr w:type="spellEnd"/>
      <w:r w:rsidRPr="00D24EDF">
        <w:rPr>
          <w:rFonts w:ascii="Helvetica" w:hAnsi="Helvetica" w:cs="Arial"/>
          <w:b/>
          <w:bCs/>
          <w:color w:val="000000" w:themeColor="text1"/>
        </w:rPr>
        <w:t xml:space="preserve">, </w:t>
      </w:r>
      <w:proofErr w:type="spellStart"/>
      <w:r w:rsidRPr="00D24EDF">
        <w:rPr>
          <w:rFonts w:ascii="Helvetica" w:hAnsi="Helvetica" w:cs="Arial"/>
          <w:b/>
          <w:bCs/>
          <w:color w:val="000000" w:themeColor="text1"/>
        </w:rPr>
        <w:t>I</w:t>
      </w:r>
      <w:r>
        <w:rPr>
          <w:rFonts w:ascii="Helvetica" w:hAnsi="Helvetica" w:cs="Arial"/>
          <w:b/>
          <w:bCs/>
          <w:color w:val="000000" w:themeColor="text1"/>
        </w:rPr>
        <w:t>ron</w:t>
      </w:r>
      <w:r w:rsidRPr="00D24EDF">
        <w:rPr>
          <w:rFonts w:ascii="Helvetica" w:hAnsi="Helvetica" w:cs="Arial"/>
          <w:b/>
          <w:bCs/>
          <w:color w:val="000000" w:themeColor="text1"/>
        </w:rPr>
        <w:t>-C</w:t>
      </w:r>
      <w:r>
        <w:rPr>
          <w:rFonts w:ascii="Helvetica" w:hAnsi="Helvetica" w:cs="Arial"/>
          <w:b/>
          <w:bCs/>
          <w:color w:val="000000" w:themeColor="text1"/>
        </w:rPr>
        <w:t>ovid</w:t>
      </w:r>
      <w:proofErr w:type="spellEnd"/>
      <w:r w:rsidRPr="00D24EDF">
        <w:rPr>
          <w:rFonts w:ascii="Helvetica" w:hAnsi="Helvetica" w:cs="Arial"/>
          <w:b/>
          <w:bCs/>
          <w:color w:val="000000" w:themeColor="text1"/>
        </w:rPr>
        <w:t>, N</w:t>
      </w:r>
      <w:r>
        <w:rPr>
          <w:rFonts w:ascii="Helvetica" w:hAnsi="Helvetica" w:cs="Arial"/>
          <w:b/>
          <w:bCs/>
          <w:color w:val="000000" w:themeColor="text1"/>
        </w:rPr>
        <w:t>et</w:t>
      </w:r>
      <w:r w:rsidRPr="00D24EDF">
        <w:rPr>
          <w:rFonts w:ascii="Helvetica" w:hAnsi="Helvetica" w:cs="Arial"/>
          <w:b/>
          <w:bCs/>
          <w:color w:val="000000" w:themeColor="text1"/>
        </w:rPr>
        <w:t>-</w:t>
      </w:r>
      <w:proofErr w:type="spellStart"/>
      <w:r w:rsidRPr="00D24EDF">
        <w:rPr>
          <w:rFonts w:ascii="Helvetica" w:hAnsi="Helvetica" w:cs="Arial"/>
          <w:b/>
          <w:bCs/>
          <w:color w:val="000000" w:themeColor="text1"/>
        </w:rPr>
        <w:t>C</w:t>
      </w:r>
      <w:r>
        <w:rPr>
          <w:rFonts w:ascii="Helvetica" w:hAnsi="Helvetica" w:cs="Arial"/>
          <w:b/>
          <w:bCs/>
          <w:color w:val="000000" w:themeColor="text1"/>
        </w:rPr>
        <w:t>ovid</w:t>
      </w:r>
      <w:proofErr w:type="spellEnd"/>
      <w:r w:rsidRPr="00D24EDF">
        <w:rPr>
          <w:rFonts w:ascii="Helvetica" w:hAnsi="Helvetica" w:cs="Arial"/>
          <w:color w:val="000000" w:themeColor="text1"/>
        </w:rPr>
        <w:t xml:space="preserve"> hanno messo in luce la prevalenza di complicanze ematologiche, neurologiche, e respiratorie a distanza, utili per programmare adeguatamente il follow-up dei malati di C</w:t>
      </w:r>
      <w:r>
        <w:rPr>
          <w:rFonts w:ascii="Helvetica" w:hAnsi="Helvetica" w:cs="Arial"/>
          <w:color w:val="000000" w:themeColor="text1"/>
        </w:rPr>
        <w:t>ovid</w:t>
      </w:r>
      <w:r w:rsidRPr="00D24EDF">
        <w:rPr>
          <w:rFonts w:ascii="Helvetica" w:hAnsi="Helvetica" w:cs="Arial"/>
          <w:color w:val="000000" w:themeColor="text1"/>
        </w:rPr>
        <w:t>-19</w:t>
      </w:r>
      <w:r>
        <w:rPr>
          <w:rFonts w:ascii="Helvetica" w:hAnsi="Helvetica" w:cs="Arial"/>
          <w:color w:val="000000" w:themeColor="text1"/>
        </w:rPr>
        <w:t xml:space="preserve">. Sono numerosi i contributi scientifici pubblicati relativi a questo </w:t>
      </w:r>
      <w:proofErr w:type="spellStart"/>
      <w:r>
        <w:rPr>
          <w:rFonts w:ascii="Helvetica" w:hAnsi="Helvetica" w:cs="Arial"/>
          <w:color w:val="000000" w:themeColor="text1"/>
        </w:rPr>
        <w:t>sottoprogetto</w:t>
      </w:r>
      <w:proofErr w:type="spellEnd"/>
      <w:r w:rsidR="004E1AB9">
        <w:rPr>
          <w:rFonts w:ascii="Helvetica" w:hAnsi="Helvetica" w:cs="Arial"/>
          <w:color w:val="000000" w:themeColor="text1"/>
        </w:rPr>
        <w:t>.</w:t>
      </w:r>
    </w:p>
    <w:p w14:paraId="63042F53" w14:textId="77777777" w:rsidR="005E6D5B" w:rsidRPr="00D24EDF" w:rsidRDefault="005E6D5B" w:rsidP="005E6D5B">
      <w:pPr>
        <w:jc w:val="both"/>
        <w:rPr>
          <w:rFonts w:ascii="Helvetica" w:hAnsi="Helvetica"/>
          <w:b/>
          <w:bCs/>
        </w:rPr>
      </w:pPr>
    </w:p>
    <w:p w14:paraId="32986C47" w14:textId="77777777" w:rsidR="005E6D5B" w:rsidRDefault="005E6D5B" w:rsidP="005E6D5B">
      <w:pPr>
        <w:jc w:val="both"/>
        <w:rPr>
          <w:rFonts w:ascii="Helvetica" w:hAnsi="Helvetica"/>
          <w:b/>
          <w:bCs/>
        </w:rPr>
      </w:pPr>
    </w:p>
    <w:p w14:paraId="7E92A7C1" w14:textId="77777777" w:rsidR="007D6747" w:rsidRDefault="007D6747" w:rsidP="005E6D5B">
      <w:pPr>
        <w:jc w:val="center"/>
        <w:rPr>
          <w:rFonts w:ascii="Helvetica" w:hAnsi="Helvetica"/>
          <w:b/>
          <w:bCs/>
          <w:color w:val="000000" w:themeColor="text1"/>
        </w:rPr>
      </w:pPr>
    </w:p>
    <w:p w14:paraId="7283C7E5" w14:textId="77777777" w:rsidR="007D6747" w:rsidRDefault="007D6747" w:rsidP="005E6D5B">
      <w:pPr>
        <w:jc w:val="center"/>
        <w:rPr>
          <w:rFonts w:ascii="Helvetica" w:hAnsi="Helvetica"/>
          <w:b/>
          <w:bCs/>
          <w:color w:val="000000" w:themeColor="text1"/>
        </w:rPr>
      </w:pPr>
    </w:p>
    <w:p w14:paraId="1C7EB391" w14:textId="5B3A9C1C" w:rsidR="005E6D5B" w:rsidRPr="004C0179" w:rsidRDefault="005E6D5B" w:rsidP="005E6D5B">
      <w:pPr>
        <w:jc w:val="center"/>
        <w:rPr>
          <w:rFonts w:ascii="Helvetica" w:hAnsi="Helvetica" w:cs="Arial"/>
          <w:b/>
        </w:rPr>
      </w:pPr>
      <w:proofErr w:type="spellStart"/>
      <w:r w:rsidRPr="005B21C0">
        <w:rPr>
          <w:rFonts w:ascii="Helvetica" w:hAnsi="Helvetica"/>
          <w:b/>
          <w:bCs/>
          <w:color w:val="000000" w:themeColor="text1"/>
        </w:rPr>
        <w:lastRenderedPageBreak/>
        <w:t>Sottoprogetto</w:t>
      </w:r>
      <w:proofErr w:type="spellEnd"/>
      <w:r w:rsidRPr="005B21C0">
        <w:rPr>
          <w:rFonts w:ascii="Helvetica" w:hAnsi="Helvetica"/>
          <w:b/>
          <w:bCs/>
          <w:color w:val="000000" w:themeColor="text1"/>
        </w:rPr>
        <w:t xml:space="preserve"> </w:t>
      </w:r>
      <w:r w:rsidRPr="004C0179">
        <w:rPr>
          <w:rFonts w:ascii="Helvetica" w:hAnsi="Helvetica" w:cs="Arial"/>
          <w:b/>
        </w:rPr>
        <w:t>R</w:t>
      </w:r>
      <w:r>
        <w:rPr>
          <w:rFonts w:ascii="Helvetica" w:hAnsi="Helvetica" w:cs="Arial"/>
          <w:b/>
        </w:rPr>
        <w:t>eact</w:t>
      </w:r>
      <w:r w:rsidRPr="004C0179">
        <w:rPr>
          <w:rFonts w:ascii="Helvetica" w:hAnsi="Helvetica" w:cs="Arial"/>
          <w:b/>
        </w:rPr>
        <w:t>-C</w:t>
      </w:r>
      <w:r>
        <w:rPr>
          <w:rFonts w:ascii="Helvetica" w:hAnsi="Helvetica" w:cs="Arial"/>
          <w:b/>
        </w:rPr>
        <w:t>ovid</w:t>
      </w:r>
      <w:r w:rsidRPr="004C0179">
        <w:rPr>
          <w:rFonts w:ascii="Helvetica" w:hAnsi="Helvetica" w:cs="Arial"/>
          <w:b/>
        </w:rPr>
        <w:t>-19</w:t>
      </w:r>
    </w:p>
    <w:p w14:paraId="43BB7800" w14:textId="77777777" w:rsidR="005E6D5B" w:rsidRPr="005B21C0" w:rsidRDefault="005E6D5B" w:rsidP="005E6D5B">
      <w:pPr>
        <w:jc w:val="center"/>
        <w:rPr>
          <w:rFonts w:ascii="Helvetica" w:hAnsi="Helvetica"/>
          <w:b/>
          <w:bCs/>
          <w:color w:val="000000" w:themeColor="text1"/>
        </w:rPr>
      </w:pPr>
    </w:p>
    <w:p w14:paraId="09F765EE" w14:textId="515A57C4" w:rsidR="005E6D5B" w:rsidRDefault="005E6D5B" w:rsidP="005E6D5B">
      <w:pPr>
        <w:jc w:val="both"/>
        <w:rPr>
          <w:rFonts w:ascii="Arial" w:eastAsia="Times New Roman" w:hAnsi="Arial" w:cs="Arial"/>
          <w:bCs/>
          <w:lang w:eastAsia="en-GB"/>
        </w:rPr>
      </w:pPr>
      <w:r w:rsidRPr="005B21C0">
        <w:rPr>
          <w:rFonts w:ascii="Helvetica" w:hAnsi="Helvetica" w:cs="Arial"/>
        </w:rPr>
        <w:t>Supervisionato dall’infettivologa</w:t>
      </w:r>
      <w:r>
        <w:rPr>
          <w:rFonts w:ascii="Helvetica" w:hAnsi="Helvetica" w:cs="Arial"/>
        </w:rPr>
        <w:t xml:space="preserve"> </w:t>
      </w:r>
      <w:r w:rsidRPr="005B21C0">
        <w:rPr>
          <w:rFonts w:ascii="Helvetica" w:hAnsi="Helvetica" w:cs="Arial"/>
        </w:rPr>
        <w:t>Evelina Tacconelli R</w:t>
      </w:r>
      <w:r>
        <w:rPr>
          <w:rFonts w:ascii="Helvetica" w:hAnsi="Helvetica" w:cs="Arial"/>
        </w:rPr>
        <w:t>eact</w:t>
      </w:r>
      <w:r w:rsidRPr="005B21C0">
        <w:rPr>
          <w:rFonts w:ascii="Helvetica" w:hAnsi="Helvetica" w:cs="Arial"/>
        </w:rPr>
        <w:t>-C</w:t>
      </w:r>
      <w:r>
        <w:rPr>
          <w:rFonts w:ascii="Helvetica" w:hAnsi="Helvetica" w:cs="Arial"/>
        </w:rPr>
        <w:t>ovi</w:t>
      </w:r>
      <w:r w:rsidRPr="005B21C0">
        <w:rPr>
          <w:rFonts w:ascii="Helvetica" w:hAnsi="Helvetica" w:cs="Arial"/>
        </w:rPr>
        <w:t>-19</w:t>
      </w:r>
      <w:r>
        <w:rPr>
          <w:rFonts w:ascii="Helvetica" w:hAnsi="Helvetica" w:cs="Arial"/>
        </w:rPr>
        <w:t xml:space="preserve"> </w:t>
      </w:r>
      <w:r w:rsidRPr="00C26315">
        <w:rPr>
          <w:rFonts w:ascii="Arial" w:eastAsia="Times New Roman" w:hAnsi="Arial" w:cs="Arial"/>
          <w:bCs/>
          <w:lang w:eastAsia="en-GB"/>
        </w:rPr>
        <w:t>analizza come prevedere il peggioramento dalle forme moderate alle forme severe del C</w:t>
      </w:r>
      <w:r>
        <w:rPr>
          <w:rFonts w:ascii="Arial" w:eastAsia="Times New Roman" w:hAnsi="Arial" w:cs="Arial"/>
          <w:bCs/>
          <w:lang w:eastAsia="en-GB"/>
        </w:rPr>
        <w:t>ovid</w:t>
      </w:r>
      <w:r w:rsidRPr="00C26315">
        <w:rPr>
          <w:rFonts w:ascii="Arial" w:eastAsia="Times New Roman" w:hAnsi="Arial" w:cs="Arial"/>
          <w:bCs/>
          <w:lang w:eastAsia="en-GB"/>
        </w:rPr>
        <w:t xml:space="preserve">-19 e le conseguenze a lungo termine della malattia. In quinta giornata dall’inizio dei sintomi l’alterazione di almeno due parametri </w:t>
      </w:r>
      <w:r>
        <w:rPr>
          <w:rFonts w:ascii="Arial" w:eastAsia="Times New Roman" w:hAnsi="Arial" w:cs="Arial"/>
          <w:bCs/>
          <w:lang w:eastAsia="en-GB"/>
        </w:rPr>
        <w:t>ematologici e biochimici</w:t>
      </w:r>
      <w:r w:rsidRPr="00C26315">
        <w:rPr>
          <w:rFonts w:ascii="Arial" w:eastAsia="Times New Roman" w:hAnsi="Arial" w:cs="Arial"/>
          <w:bCs/>
          <w:lang w:eastAsia="en-GB"/>
        </w:rPr>
        <w:t xml:space="preserve"> nel soggetto di sesso maschile con patologia cardiovascolare e dispnea si associa ad un alto rischio di ricovero in terapia intensiva e decesso. La valutazione di questi parametri potrebbe essere di ausilio al medico di medicina generale per definire rapidamente quali pazienti ospedalizzare e in quali iniziare terapie combinat</w:t>
      </w:r>
      <w:r>
        <w:rPr>
          <w:rFonts w:ascii="Arial" w:eastAsia="Times New Roman" w:hAnsi="Arial" w:cs="Arial"/>
          <w:bCs/>
          <w:lang w:eastAsia="en-GB"/>
        </w:rPr>
        <w:t>e per il Covid-19. Anche l’anal</w:t>
      </w:r>
      <w:r w:rsidRPr="00C26315">
        <w:rPr>
          <w:rFonts w:ascii="Arial" w:eastAsia="Times New Roman" w:hAnsi="Arial" w:cs="Arial"/>
          <w:bCs/>
          <w:lang w:eastAsia="en-GB"/>
        </w:rPr>
        <w:t>isi del</w:t>
      </w:r>
      <w:r>
        <w:rPr>
          <w:rFonts w:ascii="Arial" w:eastAsia="Times New Roman" w:hAnsi="Arial" w:cs="Arial"/>
          <w:bCs/>
          <w:lang w:eastAsia="en-GB"/>
        </w:rPr>
        <w:t>la flora batterica intestinale (</w:t>
      </w:r>
      <w:r w:rsidRPr="00C26315">
        <w:rPr>
          <w:rFonts w:ascii="Arial" w:eastAsia="Times New Roman" w:hAnsi="Arial" w:cs="Arial"/>
          <w:bCs/>
          <w:lang w:eastAsia="en-GB"/>
        </w:rPr>
        <w:t>microbioma</w:t>
      </w:r>
      <w:r>
        <w:rPr>
          <w:rFonts w:ascii="Arial" w:eastAsia="Times New Roman" w:hAnsi="Arial" w:cs="Arial"/>
          <w:bCs/>
          <w:lang w:eastAsia="en-GB"/>
        </w:rPr>
        <w:t>)</w:t>
      </w:r>
      <w:r w:rsidRPr="00C26315">
        <w:rPr>
          <w:rFonts w:ascii="Arial" w:eastAsia="Times New Roman" w:hAnsi="Arial" w:cs="Arial"/>
          <w:bCs/>
          <w:lang w:eastAsia="en-GB"/>
        </w:rPr>
        <w:t xml:space="preserve"> ha mostrato una differenza sostanziale in termini di batteri “protettori” e opportunisti nei pazienti con C</w:t>
      </w:r>
      <w:r>
        <w:rPr>
          <w:rFonts w:ascii="Arial" w:eastAsia="Times New Roman" w:hAnsi="Arial" w:cs="Arial"/>
          <w:bCs/>
          <w:lang w:eastAsia="en-GB"/>
        </w:rPr>
        <w:t>ovid</w:t>
      </w:r>
      <w:r w:rsidRPr="00C26315">
        <w:rPr>
          <w:rFonts w:ascii="Arial" w:eastAsia="Times New Roman" w:hAnsi="Arial" w:cs="Arial"/>
          <w:bCs/>
          <w:lang w:eastAsia="en-GB"/>
        </w:rPr>
        <w:t xml:space="preserve"> che peggiorano rapidamente e vanno incontro a decesso</w:t>
      </w:r>
      <w:r w:rsidRPr="00C26315">
        <w:rPr>
          <w:rFonts w:ascii="Arial" w:hAnsi="Arial" w:cs="Arial"/>
          <w:color w:val="000000" w:themeColor="text1"/>
        </w:rPr>
        <w:t xml:space="preserve">. Più di 400 pazienti sono stati rivalutati clinicamente a </w:t>
      </w:r>
      <w:r>
        <w:rPr>
          <w:rFonts w:ascii="Arial" w:hAnsi="Arial" w:cs="Arial"/>
          <w:color w:val="000000" w:themeColor="text1"/>
        </w:rPr>
        <w:t>tre</w:t>
      </w:r>
      <w:r w:rsidRPr="00C26315">
        <w:rPr>
          <w:rFonts w:ascii="Arial" w:hAnsi="Arial" w:cs="Arial"/>
          <w:color w:val="000000" w:themeColor="text1"/>
        </w:rPr>
        <w:t xml:space="preserve"> mesi dalla diagnosi di C</w:t>
      </w:r>
      <w:r>
        <w:rPr>
          <w:rFonts w:ascii="Arial" w:hAnsi="Arial" w:cs="Arial"/>
          <w:color w:val="000000" w:themeColor="text1"/>
        </w:rPr>
        <w:t>ovid:</w:t>
      </w:r>
      <w:r w:rsidRPr="00C26315">
        <w:rPr>
          <w:rFonts w:ascii="Arial" w:hAnsi="Arial" w:cs="Arial"/>
          <w:color w:val="000000" w:themeColor="text1"/>
        </w:rPr>
        <w:t xml:space="preserve"> il 20% dei pazienti </w:t>
      </w:r>
      <w:r>
        <w:rPr>
          <w:rFonts w:ascii="Arial" w:hAnsi="Arial" w:cs="Arial"/>
          <w:color w:val="000000" w:themeColor="text1"/>
        </w:rPr>
        <w:t>osped</w:t>
      </w:r>
      <w:r w:rsidRPr="00C26315">
        <w:rPr>
          <w:rFonts w:ascii="Arial" w:hAnsi="Arial" w:cs="Arial"/>
          <w:color w:val="000000" w:themeColor="text1"/>
        </w:rPr>
        <w:t>a</w:t>
      </w:r>
      <w:r>
        <w:rPr>
          <w:rFonts w:ascii="Arial" w:hAnsi="Arial" w:cs="Arial"/>
          <w:color w:val="000000" w:themeColor="text1"/>
        </w:rPr>
        <w:t>li</w:t>
      </w:r>
      <w:r w:rsidRPr="00C26315">
        <w:rPr>
          <w:rFonts w:ascii="Arial" w:hAnsi="Arial" w:cs="Arial"/>
          <w:color w:val="000000" w:themeColor="text1"/>
        </w:rPr>
        <w:t>zzati e il 10% dei pazienti rimasti presso il proprio domic</w:t>
      </w:r>
      <w:r>
        <w:rPr>
          <w:rFonts w:ascii="Arial" w:hAnsi="Arial" w:cs="Arial"/>
          <w:color w:val="000000" w:themeColor="text1"/>
        </w:rPr>
        <w:t>i</w:t>
      </w:r>
      <w:r w:rsidRPr="00C26315">
        <w:rPr>
          <w:rFonts w:ascii="Arial" w:hAnsi="Arial" w:cs="Arial"/>
          <w:color w:val="000000" w:themeColor="text1"/>
        </w:rPr>
        <w:t>lio presenta ancora sint</w:t>
      </w:r>
      <w:r>
        <w:rPr>
          <w:rFonts w:ascii="Arial" w:hAnsi="Arial" w:cs="Arial"/>
          <w:color w:val="000000" w:themeColor="text1"/>
        </w:rPr>
        <w:t>omatologia, più frequentemente difficoltà</w:t>
      </w:r>
      <w:r w:rsidRPr="00C26315">
        <w:rPr>
          <w:rFonts w:ascii="Arial" w:hAnsi="Arial" w:cs="Arial"/>
          <w:color w:val="000000" w:themeColor="text1"/>
        </w:rPr>
        <w:t xml:space="preserve"> nella respirazione e stanchezza (entrambi i gruppi), </w:t>
      </w:r>
      <w:r>
        <w:rPr>
          <w:rFonts w:ascii="Arial" w:hAnsi="Arial" w:cs="Arial"/>
          <w:color w:val="000000" w:themeColor="text1"/>
        </w:rPr>
        <w:t>perdita del gusto (soggetti osped</w:t>
      </w:r>
      <w:r w:rsidRPr="00C26315">
        <w:rPr>
          <w:rFonts w:ascii="Arial" w:hAnsi="Arial" w:cs="Arial"/>
          <w:color w:val="000000" w:themeColor="text1"/>
        </w:rPr>
        <w:t>a</w:t>
      </w:r>
      <w:r>
        <w:rPr>
          <w:rFonts w:ascii="Arial" w:hAnsi="Arial" w:cs="Arial"/>
          <w:color w:val="000000" w:themeColor="text1"/>
        </w:rPr>
        <w:t>lizzati) e dell’olfatto (non ospedalizzati</w:t>
      </w:r>
      <w:r w:rsidRPr="00C26315">
        <w:rPr>
          <w:rFonts w:ascii="Arial" w:hAnsi="Arial" w:cs="Arial"/>
          <w:color w:val="000000" w:themeColor="text1"/>
        </w:rPr>
        <w:t xml:space="preserve">). </w:t>
      </w:r>
      <w:r>
        <w:rPr>
          <w:rFonts w:ascii="Arial" w:hAnsi="Arial" w:cs="Arial"/>
          <w:color w:val="000000" w:themeColor="text1"/>
        </w:rPr>
        <w:t>La persistenza dei sintomi è</w:t>
      </w:r>
      <w:r w:rsidRPr="00C26315">
        <w:rPr>
          <w:rFonts w:ascii="Arial" w:hAnsi="Arial" w:cs="Arial"/>
          <w:color w:val="000000" w:themeColor="text1"/>
        </w:rPr>
        <w:t xml:space="preserve"> pi</w:t>
      </w:r>
      <w:r>
        <w:rPr>
          <w:rFonts w:ascii="Arial" w:hAnsi="Arial" w:cs="Arial"/>
          <w:color w:val="000000" w:themeColor="text1"/>
        </w:rPr>
        <w:t xml:space="preserve">ù </w:t>
      </w:r>
      <w:r w:rsidRPr="00C26315">
        <w:rPr>
          <w:rFonts w:ascii="Arial" w:hAnsi="Arial" w:cs="Arial"/>
          <w:color w:val="000000" w:themeColor="text1"/>
        </w:rPr>
        <w:t>frequente nei so</w:t>
      </w:r>
      <w:r>
        <w:rPr>
          <w:rFonts w:ascii="Arial" w:hAnsi="Arial" w:cs="Arial"/>
          <w:color w:val="000000" w:themeColor="text1"/>
        </w:rPr>
        <w:t xml:space="preserve">ggetti con più di 75 anni, con </w:t>
      </w:r>
      <w:r w:rsidRPr="00C26315">
        <w:rPr>
          <w:rFonts w:ascii="Arial" w:hAnsi="Arial" w:cs="Arial"/>
          <w:color w:val="000000" w:themeColor="text1"/>
        </w:rPr>
        <w:t>p</w:t>
      </w:r>
      <w:r>
        <w:rPr>
          <w:rFonts w:ascii="Arial" w:hAnsi="Arial" w:cs="Arial"/>
          <w:color w:val="000000" w:themeColor="text1"/>
        </w:rPr>
        <w:t>a</w:t>
      </w:r>
      <w:r w:rsidRPr="00C26315">
        <w:rPr>
          <w:rFonts w:ascii="Arial" w:hAnsi="Arial" w:cs="Arial"/>
          <w:color w:val="000000" w:themeColor="text1"/>
        </w:rPr>
        <w:t>tologie cardiovascolari e</w:t>
      </w:r>
      <w:r>
        <w:rPr>
          <w:rFonts w:ascii="Arial" w:hAnsi="Arial" w:cs="Arial"/>
          <w:color w:val="000000" w:themeColor="text1"/>
        </w:rPr>
        <w:t>/o</w:t>
      </w:r>
      <w:r w:rsidRPr="00C26315">
        <w:rPr>
          <w:rFonts w:ascii="Arial" w:hAnsi="Arial" w:cs="Arial"/>
          <w:color w:val="000000" w:themeColor="text1"/>
        </w:rPr>
        <w:t xml:space="preserve"> </w:t>
      </w:r>
      <w:r>
        <w:rPr>
          <w:rFonts w:ascii="Arial" w:hAnsi="Arial" w:cs="Arial"/>
          <w:color w:val="000000" w:themeColor="text1"/>
        </w:rPr>
        <w:t>neoplasie</w:t>
      </w:r>
      <w:r w:rsidRPr="00C26315">
        <w:rPr>
          <w:rFonts w:ascii="Arial" w:hAnsi="Arial" w:cs="Arial"/>
          <w:color w:val="000000" w:themeColor="text1"/>
        </w:rPr>
        <w:t xml:space="preserve">. Tutti </w:t>
      </w:r>
      <w:r>
        <w:rPr>
          <w:rFonts w:ascii="Arial" w:hAnsi="Arial" w:cs="Arial"/>
          <w:color w:val="000000" w:themeColor="text1"/>
        </w:rPr>
        <w:t>i</w:t>
      </w:r>
      <w:r w:rsidRPr="00C26315">
        <w:rPr>
          <w:rFonts w:ascii="Arial" w:hAnsi="Arial" w:cs="Arial"/>
          <w:color w:val="000000" w:themeColor="text1"/>
        </w:rPr>
        <w:t xml:space="preserve"> </w:t>
      </w:r>
      <w:r>
        <w:rPr>
          <w:rFonts w:ascii="Arial" w:hAnsi="Arial" w:cs="Arial"/>
          <w:color w:val="000000" w:themeColor="text1"/>
        </w:rPr>
        <w:t>risul</w:t>
      </w:r>
      <w:r w:rsidRPr="00C26315">
        <w:rPr>
          <w:rFonts w:ascii="Arial" w:hAnsi="Arial" w:cs="Arial"/>
          <w:color w:val="000000" w:themeColor="text1"/>
        </w:rPr>
        <w:t>t</w:t>
      </w:r>
      <w:r>
        <w:rPr>
          <w:rFonts w:ascii="Arial" w:hAnsi="Arial" w:cs="Arial"/>
          <w:color w:val="000000" w:themeColor="text1"/>
        </w:rPr>
        <w:t>a</w:t>
      </w:r>
      <w:r w:rsidRPr="00C26315">
        <w:rPr>
          <w:rFonts w:ascii="Arial" w:hAnsi="Arial" w:cs="Arial"/>
          <w:color w:val="000000" w:themeColor="text1"/>
        </w:rPr>
        <w:t>ti descritti sono in rev</w:t>
      </w:r>
      <w:r>
        <w:rPr>
          <w:rFonts w:ascii="Arial" w:hAnsi="Arial" w:cs="Arial"/>
          <w:color w:val="000000" w:themeColor="text1"/>
        </w:rPr>
        <w:t>isione presso riviste e diffusi in congressi in</w:t>
      </w:r>
      <w:r w:rsidRPr="00C26315">
        <w:rPr>
          <w:rFonts w:ascii="Arial" w:hAnsi="Arial" w:cs="Arial"/>
          <w:color w:val="000000" w:themeColor="text1"/>
        </w:rPr>
        <w:t>t</w:t>
      </w:r>
      <w:r>
        <w:rPr>
          <w:rFonts w:ascii="Arial" w:hAnsi="Arial" w:cs="Arial"/>
          <w:color w:val="000000" w:themeColor="text1"/>
        </w:rPr>
        <w:t>er</w:t>
      </w:r>
      <w:r w:rsidRPr="00C26315">
        <w:rPr>
          <w:rFonts w:ascii="Arial" w:hAnsi="Arial" w:cs="Arial"/>
          <w:color w:val="000000" w:themeColor="text1"/>
        </w:rPr>
        <w:t>nazio</w:t>
      </w:r>
      <w:r>
        <w:rPr>
          <w:rFonts w:ascii="Arial" w:hAnsi="Arial" w:cs="Arial"/>
          <w:color w:val="000000" w:themeColor="text1"/>
        </w:rPr>
        <w:t>n</w:t>
      </w:r>
      <w:r w:rsidRPr="00C26315">
        <w:rPr>
          <w:rFonts w:ascii="Arial" w:hAnsi="Arial" w:cs="Arial"/>
          <w:color w:val="000000" w:themeColor="text1"/>
        </w:rPr>
        <w:t xml:space="preserve">ali. Il progetto sta analizzando </w:t>
      </w:r>
      <w:r>
        <w:rPr>
          <w:rFonts w:ascii="Arial" w:hAnsi="Arial" w:cs="Arial"/>
          <w:color w:val="000000" w:themeColor="text1"/>
        </w:rPr>
        <w:t xml:space="preserve">ora </w:t>
      </w:r>
      <w:r w:rsidRPr="00C26315">
        <w:rPr>
          <w:rFonts w:ascii="Arial" w:hAnsi="Arial" w:cs="Arial"/>
          <w:color w:val="000000" w:themeColor="text1"/>
        </w:rPr>
        <w:t xml:space="preserve">il follow up </w:t>
      </w:r>
      <w:r>
        <w:rPr>
          <w:rFonts w:ascii="Arial" w:hAnsi="Arial" w:cs="Arial"/>
          <w:color w:val="000000" w:themeColor="text1"/>
        </w:rPr>
        <w:t xml:space="preserve">clinico, radiologico, psicologico, cardiologico e del microbioma </w:t>
      </w:r>
      <w:r w:rsidRPr="00C26315">
        <w:rPr>
          <w:rFonts w:ascii="Arial" w:hAnsi="Arial" w:cs="Arial"/>
          <w:color w:val="000000" w:themeColor="text1"/>
        </w:rPr>
        <w:t xml:space="preserve">a 12 mesi </w:t>
      </w:r>
      <w:r>
        <w:rPr>
          <w:rFonts w:ascii="Arial" w:hAnsi="Arial" w:cs="Arial"/>
          <w:color w:val="000000" w:themeColor="text1"/>
        </w:rPr>
        <w:t xml:space="preserve">in collaborazione con il progetto Europeo Orchestra e </w:t>
      </w:r>
      <w:proofErr w:type="spellStart"/>
      <w:r>
        <w:rPr>
          <w:rFonts w:ascii="Arial" w:hAnsi="Arial" w:cs="Arial"/>
          <w:color w:val="000000" w:themeColor="text1"/>
        </w:rPr>
        <w:t>le</w:t>
      </w:r>
      <w:r w:rsidRPr="00C26315">
        <w:rPr>
          <w:rFonts w:ascii="Arial" w:hAnsi="Arial" w:cs="Arial"/>
          <w:color w:val="000000" w:themeColor="text1"/>
        </w:rPr>
        <w:t>ffet</w:t>
      </w:r>
      <w:r>
        <w:rPr>
          <w:rFonts w:ascii="Arial" w:hAnsi="Arial" w:cs="Arial"/>
          <w:color w:val="000000" w:themeColor="text1"/>
        </w:rPr>
        <w:t>t</w:t>
      </w:r>
      <w:r w:rsidRPr="00C26315">
        <w:rPr>
          <w:rFonts w:ascii="Arial" w:hAnsi="Arial" w:cs="Arial"/>
          <w:color w:val="000000" w:themeColor="text1"/>
        </w:rPr>
        <w:t>o</w:t>
      </w:r>
      <w:proofErr w:type="spellEnd"/>
      <w:r w:rsidRPr="00C26315">
        <w:rPr>
          <w:rFonts w:ascii="Arial" w:hAnsi="Arial" w:cs="Arial"/>
          <w:color w:val="000000" w:themeColor="text1"/>
        </w:rPr>
        <w:t xml:space="preserve"> del </w:t>
      </w:r>
      <w:proofErr w:type="spellStart"/>
      <w:r w:rsidRPr="00C26315">
        <w:rPr>
          <w:rFonts w:ascii="Arial" w:hAnsi="Arial" w:cs="Arial"/>
          <w:color w:val="000000" w:themeColor="text1"/>
        </w:rPr>
        <w:t>baric</w:t>
      </w:r>
      <w:r>
        <w:rPr>
          <w:rFonts w:ascii="Arial" w:hAnsi="Arial" w:cs="Arial"/>
          <w:color w:val="000000" w:themeColor="text1"/>
        </w:rPr>
        <w:t>i</w:t>
      </w:r>
      <w:r w:rsidRPr="00C26315">
        <w:rPr>
          <w:rFonts w:ascii="Arial" w:hAnsi="Arial" w:cs="Arial"/>
          <w:color w:val="000000" w:themeColor="text1"/>
        </w:rPr>
        <w:t>tinib</w:t>
      </w:r>
      <w:proofErr w:type="spellEnd"/>
      <w:r w:rsidRPr="00C26315">
        <w:rPr>
          <w:rFonts w:ascii="Arial" w:hAnsi="Arial" w:cs="Arial"/>
          <w:color w:val="000000" w:themeColor="text1"/>
        </w:rPr>
        <w:t xml:space="preserve"> associato a </w:t>
      </w:r>
      <w:proofErr w:type="spellStart"/>
      <w:r>
        <w:rPr>
          <w:rFonts w:ascii="Arial" w:hAnsi="Arial" w:cs="Arial"/>
          <w:color w:val="000000" w:themeColor="text1"/>
        </w:rPr>
        <w:t>desametazone</w:t>
      </w:r>
      <w:proofErr w:type="spellEnd"/>
      <w:r>
        <w:rPr>
          <w:rFonts w:ascii="Arial" w:hAnsi="Arial" w:cs="Arial"/>
          <w:color w:val="000000" w:themeColor="text1"/>
        </w:rPr>
        <w:t xml:space="preserve"> e </w:t>
      </w:r>
      <w:proofErr w:type="spellStart"/>
      <w:r>
        <w:rPr>
          <w:rFonts w:ascii="Arial" w:hAnsi="Arial" w:cs="Arial"/>
          <w:color w:val="000000" w:themeColor="text1"/>
        </w:rPr>
        <w:t>remdesivir</w:t>
      </w:r>
      <w:proofErr w:type="spellEnd"/>
      <w:r>
        <w:rPr>
          <w:rFonts w:ascii="Arial" w:hAnsi="Arial" w:cs="Arial"/>
          <w:color w:val="000000" w:themeColor="text1"/>
        </w:rPr>
        <w:t xml:space="preserve"> sui parametri cli</w:t>
      </w:r>
      <w:r w:rsidRPr="00C26315">
        <w:rPr>
          <w:rFonts w:ascii="Arial" w:hAnsi="Arial" w:cs="Arial"/>
          <w:color w:val="000000" w:themeColor="text1"/>
        </w:rPr>
        <w:t>ni</w:t>
      </w:r>
      <w:r>
        <w:rPr>
          <w:rFonts w:ascii="Arial" w:hAnsi="Arial" w:cs="Arial"/>
          <w:color w:val="000000" w:themeColor="text1"/>
        </w:rPr>
        <w:t>ci</w:t>
      </w:r>
      <w:r w:rsidRPr="00C26315">
        <w:rPr>
          <w:rFonts w:ascii="Arial" w:hAnsi="Arial" w:cs="Arial"/>
          <w:color w:val="000000" w:themeColor="text1"/>
        </w:rPr>
        <w:t xml:space="preserve"> e sistema umorale.</w:t>
      </w:r>
      <w:r>
        <w:rPr>
          <w:rFonts w:ascii="Arial" w:hAnsi="Arial" w:cs="Arial"/>
          <w:color w:val="000000" w:themeColor="text1"/>
        </w:rPr>
        <w:t xml:space="preserve"> Il team ha inoltre valutato il </w:t>
      </w:r>
      <w:r>
        <w:rPr>
          <w:rFonts w:ascii="Arial" w:eastAsia="Times New Roman" w:hAnsi="Arial" w:cs="Arial"/>
          <w:bCs/>
          <w:lang w:eastAsia="en-GB"/>
        </w:rPr>
        <w:t>rischio di trasmissione di Sars-CoV-2 nelle famiglie degli operatori sanitari. Dati preliminari mostrano che gli operatori che lavorano in area Covid hanno un rischio (prevaccinazione) più alto di altri operatori di contrarre l</w:t>
      </w:r>
      <w:r w:rsidR="004E1AB9">
        <w:rPr>
          <w:rFonts w:ascii="Arial" w:eastAsia="Times New Roman" w:hAnsi="Arial" w:cs="Arial"/>
          <w:bCs/>
          <w:lang w:eastAsia="en-GB"/>
        </w:rPr>
        <w:t>’</w:t>
      </w:r>
      <w:r>
        <w:rPr>
          <w:rFonts w:ascii="Arial" w:eastAsia="Times New Roman" w:hAnsi="Arial" w:cs="Arial"/>
          <w:bCs/>
          <w:lang w:eastAsia="en-GB"/>
        </w:rPr>
        <w:t>infezione e che tale incremento si registra anche nei loro familiari.</w:t>
      </w:r>
    </w:p>
    <w:p w14:paraId="730E0B56" w14:textId="77777777" w:rsidR="005E6D5B" w:rsidRDefault="005E6D5B" w:rsidP="005E6D5B">
      <w:pPr>
        <w:jc w:val="both"/>
        <w:rPr>
          <w:rFonts w:ascii="Arial" w:eastAsia="Times New Roman" w:hAnsi="Arial" w:cs="Arial"/>
          <w:bCs/>
          <w:lang w:eastAsia="en-GB"/>
        </w:rPr>
      </w:pPr>
    </w:p>
    <w:p w14:paraId="7CD5E510" w14:textId="77777777" w:rsidR="005E6D5B" w:rsidRPr="00C26315" w:rsidRDefault="005E6D5B" w:rsidP="005E6D5B">
      <w:pPr>
        <w:jc w:val="both"/>
        <w:rPr>
          <w:rFonts w:ascii="Arial" w:hAnsi="Arial" w:cs="Arial"/>
          <w:color w:val="000000" w:themeColor="text1"/>
        </w:rPr>
      </w:pPr>
    </w:p>
    <w:p w14:paraId="34C19CB6" w14:textId="77777777" w:rsidR="005E6D5B" w:rsidRPr="005B21C0" w:rsidRDefault="005E6D5B" w:rsidP="005E6D5B">
      <w:pPr>
        <w:spacing w:line="247" w:lineRule="auto"/>
        <w:ind w:right="57"/>
        <w:jc w:val="both"/>
        <w:rPr>
          <w:rFonts w:ascii="Helvetica" w:hAnsi="Helvetica" w:cs="Arial"/>
          <w:bCs/>
        </w:rPr>
      </w:pPr>
      <w:r w:rsidRPr="005B21C0">
        <w:rPr>
          <w:rFonts w:ascii="Helvetica" w:hAnsi="Helvetica" w:cs="Arial"/>
        </w:rPr>
        <w:t xml:space="preserve"> </w:t>
      </w:r>
    </w:p>
    <w:p w14:paraId="02A5BC60" w14:textId="77777777" w:rsidR="005E6D5B" w:rsidRPr="006A02F3" w:rsidRDefault="005E6D5B" w:rsidP="005E6D5B">
      <w:pPr>
        <w:jc w:val="both"/>
        <w:rPr>
          <w:rFonts w:ascii="Helvetica" w:hAnsi="Helvetica"/>
          <w:b/>
          <w:bCs/>
        </w:rPr>
      </w:pPr>
      <w:r w:rsidRPr="004C0179">
        <w:rPr>
          <w:rFonts w:ascii="Helvetica" w:hAnsi="Helvetica"/>
          <w:b/>
          <w:iCs/>
        </w:rPr>
        <w:t xml:space="preserve">Elenco delle principali pubblicazioni </w:t>
      </w:r>
      <w:r w:rsidRPr="004C0179">
        <w:rPr>
          <w:rFonts w:ascii="Helvetica" w:hAnsi="Helvetica"/>
          <w:b/>
        </w:rPr>
        <w:t xml:space="preserve">sinora </w:t>
      </w:r>
      <w:r>
        <w:rPr>
          <w:rFonts w:ascii="Helvetica" w:hAnsi="Helvetica"/>
          <w:b/>
        </w:rPr>
        <w:t>pr</w:t>
      </w:r>
      <w:r w:rsidRPr="004C0179">
        <w:rPr>
          <w:rFonts w:ascii="Helvetica" w:hAnsi="Helvetica"/>
          <w:b/>
        </w:rPr>
        <w:t xml:space="preserve">odotte dal gruppo </w:t>
      </w:r>
      <w:proofErr w:type="spellStart"/>
      <w:r w:rsidRPr="004C0179">
        <w:rPr>
          <w:rFonts w:ascii="Helvetica" w:hAnsi="Helvetica"/>
          <w:b/>
        </w:rPr>
        <w:t>E</w:t>
      </w:r>
      <w:r>
        <w:rPr>
          <w:rFonts w:ascii="Helvetica" w:hAnsi="Helvetica"/>
          <w:b/>
        </w:rPr>
        <w:t>nact</w:t>
      </w:r>
      <w:proofErr w:type="spellEnd"/>
      <w:r w:rsidRPr="004C0179">
        <w:rPr>
          <w:rFonts w:ascii="Helvetica" w:hAnsi="Helvetica"/>
          <w:b/>
        </w:rPr>
        <w:t xml:space="preserve"> accettate</w:t>
      </w:r>
      <w:r>
        <w:rPr>
          <w:rFonts w:ascii="Helvetica" w:hAnsi="Helvetica"/>
          <w:b/>
        </w:rPr>
        <w:t xml:space="preserve"> </w:t>
      </w:r>
      <w:r w:rsidRPr="004C0179">
        <w:rPr>
          <w:rFonts w:ascii="Helvetica" w:hAnsi="Helvetica"/>
          <w:b/>
        </w:rPr>
        <w:t>o in valutazione presso riviste internazionali, con sinossi dei principali risultati</w:t>
      </w:r>
      <w:r w:rsidRPr="006A02F3">
        <w:rPr>
          <w:rFonts w:ascii="Helvetica" w:hAnsi="Helvetica"/>
          <w:b/>
          <w:bCs/>
        </w:rPr>
        <w:t xml:space="preserve">. </w:t>
      </w:r>
    </w:p>
    <w:p w14:paraId="2B386294" w14:textId="77777777" w:rsidR="005E6D5B" w:rsidRDefault="005E6D5B" w:rsidP="005E6D5B">
      <w:pPr>
        <w:jc w:val="both"/>
        <w:rPr>
          <w:rFonts w:ascii="Helvetica" w:hAnsi="Helvetica"/>
          <w:b/>
          <w:bCs/>
        </w:rPr>
      </w:pPr>
    </w:p>
    <w:p w14:paraId="2D2A87FC" w14:textId="77777777" w:rsidR="005E6D5B" w:rsidRPr="008B2897" w:rsidRDefault="005E6D5B" w:rsidP="005E6D5B">
      <w:pPr>
        <w:jc w:val="both"/>
        <w:rPr>
          <w:rFonts w:ascii="Helvetica" w:hAnsi="Helvetica" w:cstheme="minorHAnsi"/>
          <w:sz w:val="20"/>
          <w:szCs w:val="20"/>
        </w:rPr>
      </w:pPr>
      <w:proofErr w:type="spellStart"/>
      <w:r w:rsidRPr="008B2897">
        <w:rPr>
          <w:rFonts w:ascii="Helvetica" w:hAnsi="Helvetica" w:cstheme="minorHAnsi"/>
          <w:sz w:val="20"/>
          <w:szCs w:val="20"/>
        </w:rPr>
        <w:t>Cancio</w:t>
      </w:r>
      <w:proofErr w:type="spellEnd"/>
      <w:r w:rsidRPr="008B2897">
        <w:rPr>
          <w:rFonts w:ascii="Helvetica" w:hAnsi="Helvetica" w:cstheme="minorHAnsi"/>
          <w:sz w:val="20"/>
          <w:szCs w:val="20"/>
        </w:rPr>
        <w:t xml:space="preserve"> M, </w:t>
      </w:r>
      <w:proofErr w:type="spellStart"/>
      <w:r w:rsidRPr="008B2897">
        <w:rPr>
          <w:rFonts w:ascii="Helvetica" w:hAnsi="Helvetica" w:cstheme="minorHAnsi"/>
          <w:sz w:val="20"/>
          <w:szCs w:val="20"/>
        </w:rPr>
        <w:t>Ciccocioppo</w:t>
      </w:r>
      <w:proofErr w:type="spellEnd"/>
      <w:r w:rsidRPr="008B2897">
        <w:rPr>
          <w:rFonts w:ascii="Helvetica" w:hAnsi="Helvetica" w:cstheme="minorHAnsi"/>
          <w:sz w:val="20"/>
          <w:szCs w:val="20"/>
        </w:rPr>
        <w:t xml:space="preserve"> R, Rocco PRM, Levine BL, Bronte V, </w:t>
      </w:r>
      <w:proofErr w:type="spellStart"/>
      <w:r w:rsidRPr="008B2897">
        <w:rPr>
          <w:rFonts w:ascii="Helvetica" w:hAnsi="Helvetica" w:cstheme="minorHAnsi"/>
          <w:sz w:val="20"/>
          <w:szCs w:val="20"/>
        </w:rPr>
        <w:t>Bollard</w:t>
      </w:r>
      <w:proofErr w:type="spellEnd"/>
      <w:r w:rsidRPr="008B2897">
        <w:rPr>
          <w:rFonts w:ascii="Helvetica" w:hAnsi="Helvetica" w:cstheme="minorHAnsi"/>
          <w:sz w:val="20"/>
          <w:szCs w:val="20"/>
        </w:rPr>
        <w:t xml:space="preserve"> CM, Weiss D, </w:t>
      </w:r>
      <w:proofErr w:type="spellStart"/>
      <w:r w:rsidRPr="008B2897">
        <w:rPr>
          <w:rFonts w:ascii="Helvetica" w:hAnsi="Helvetica" w:cstheme="minorHAnsi"/>
          <w:sz w:val="20"/>
          <w:szCs w:val="20"/>
        </w:rPr>
        <w:t>Boelens</w:t>
      </w:r>
      <w:proofErr w:type="spellEnd"/>
      <w:r w:rsidRPr="008B2897">
        <w:rPr>
          <w:rFonts w:ascii="Helvetica" w:hAnsi="Helvetica" w:cstheme="minorHAnsi"/>
          <w:sz w:val="20"/>
          <w:szCs w:val="20"/>
        </w:rPr>
        <w:t xml:space="preserve"> JJ, Hanley PJ. </w:t>
      </w:r>
      <w:r w:rsidRPr="008B2897">
        <w:rPr>
          <w:rFonts w:ascii="Helvetica" w:hAnsi="Helvetica" w:cstheme="minorHAnsi"/>
          <w:sz w:val="20"/>
          <w:szCs w:val="20"/>
          <w:lang w:val="en-US"/>
        </w:rPr>
        <w:t xml:space="preserve">Emerging trends in COVID-19 treatment: learning from inflammatory conditions associated with cellular therapies. </w:t>
      </w:r>
      <w:proofErr w:type="spellStart"/>
      <w:r w:rsidRPr="008B2897">
        <w:rPr>
          <w:rFonts w:ascii="Helvetica" w:hAnsi="Helvetica" w:cstheme="minorHAnsi"/>
          <w:sz w:val="20"/>
          <w:szCs w:val="20"/>
        </w:rPr>
        <w:t>Cytotherapy</w:t>
      </w:r>
      <w:proofErr w:type="spellEnd"/>
      <w:r w:rsidRPr="008B2897">
        <w:rPr>
          <w:rFonts w:ascii="Helvetica" w:hAnsi="Helvetica" w:cstheme="minorHAnsi"/>
          <w:sz w:val="20"/>
          <w:szCs w:val="20"/>
        </w:rPr>
        <w:t xml:space="preserve">. 2020, 22:474-481. </w:t>
      </w:r>
    </w:p>
    <w:p w14:paraId="53AF8C36" w14:textId="77777777" w:rsidR="005E6D5B" w:rsidRDefault="005E6D5B" w:rsidP="005E6D5B">
      <w:pPr>
        <w:jc w:val="both"/>
        <w:rPr>
          <w:rFonts w:ascii="Helvetica" w:hAnsi="Helvetica" w:cstheme="minorHAnsi"/>
          <w:b/>
          <w:i/>
          <w:color w:val="0070C0"/>
          <w:sz w:val="20"/>
          <w:szCs w:val="20"/>
        </w:rPr>
      </w:pPr>
      <w:r w:rsidRPr="008B2897">
        <w:rPr>
          <w:rFonts w:ascii="Helvetica" w:hAnsi="Helvetica" w:cstheme="minorHAnsi"/>
          <w:b/>
          <w:i/>
          <w:color w:val="0070C0"/>
          <w:sz w:val="20"/>
          <w:szCs w:val="20"/>
        </w:rPr>
        <w:t>Questa review mette in relazione le caratteristiche immunologiche e cliniche del COVID-19 con altre patologie, suggerendo di valutare i farmaci già utilizzati in queste patologie in studi clinici.</w:t>
      </w:r>
    </w:p>
    <w:p w14:paraId="10A2E044" w14:textId="77777777" w:rsidR="005E6D5B" w:rsidRPr="008B2897" w:rsidRDefault="005E6D5B" w:rsidP="005E6D5B">
      <w:pPr>
        <w:jc w:val="both"/>
        <w:rPr>
          <w:rFonts w:ascii="Helvetica" w:hAnsi="Helvetica" w:cstheme="minorHAnsi"/>
          <w:b/>
          <w:i/>
          <w:color w:val="0070C0"/>
          <w:sz w:val="20"/>
          <w:szCs w:val="20"/>
        </w:rPr>
      </w:pPr>
    </w:p>
    <w:p w14:paraId="538252B7" w14:textId="77777777" w:rsidR="005E6D5B" w:rsidRPr="008B2897" w:rsidRDefault="005E6D5B" w:rsidP="005E6D5B">
      <w:pPr>
        <w:jc w:val="both"/>
        <w:rPr>
          <w:rFonts w:ascii="Helvetica" w:hAnsi="Helvetica" w:cstheme="minorHAnsi"/>
          <w:sz w:val="20"/>
          <w:szCs w:val="20"/>
        </w:rPr>
      </w:pPr>
      <w:r w:rsidRPr="008B2897">
        <w:rPr>
          <w:rFonts w:ascii="Helvetica" w:hAnsi="Helvetica" w:cstheme="minorHAnsi"/>
          <w:sz w:val="20"/>
          <w:szCs w:val="20"/>
        </w:rPr>
        <w:t xml:space="preserve">Bronte V, </w:t>
      </w:r>
      <w:proofErr w:type="spellStart"/>
      <w:r w:rsidRPr="008B2897">
        <w:rPr>
          <w:rFonts w:ascii="Helvetica" w:hAnsi="Helvetica" w:cstheme="minorHAnsi"/>
          <w:sz w:val="20"/>
          <w:szCs w:val="20"/>
        </w:rPr>
        <w:t>Ugel</w:t>
      </w:r>
      <w:proofErr w:type="spellEnd"/>
      <w:r w:rsidRPr="008B2897">
        <w:rPr>
          <w:rFonts w:ascii="Helvetica" w:hAnsi="Helvetica" w:cstheme="minorHAnsi"/>
          <w:sz w:val="20"/>
          <w:szCs w:val="20"/>
        </w:rPr>
        <w:t xml:space="preserve"> S, Tinazzi E, Vella A, De Sanctis F, Canè S, </w:t>
      </w:r>
      <w:proofErr w:type="spellStart"/>
      <w:r w:rsidRPr="008B2897">
        <w:rPr>
          <w:rFonts w:ascii="Helvetica" w:hAnsi="Helvetica" w:cstheme="minorHAnsi"/>
          <w:sz w:val="20"/>
          <w:szCs w:val="20"/>
        </w:rPr>
        <w:t>Batani</w:t>
      </w:r>
      <w:proofErr w:type="spellEnd"/>
      <w:r w:rsidRPr="008B2897">
        <w:rPr>
          <w:rFonts w:ascii="Helvetica" w:hAnsi="Helvetica" w:cstheme="minorHAnsi"/>
          <w:sz w:val="20"/>
          <w:szCs w:val="20"/>
        </w:rPr>
        <w:t xml:space="preserve"> V, Trovato R, Fiore A, Petrova V, Hofer F, </w:t>
      </w:r>
      <w:proofErr w:type="spellStart"/>
      <w:r w:rsidRPr="008B2897">
        <w:rPr>
          <w:rFonts w:ascii="Helvetica" w:hAnsi="Helvetica" w:cstheme="minorHAnsi"/>
          <w:sz w:val="20"/>
          <w:szCs w:val="20"/>
        </w:rPr>
        <w:t>Barouni</w:t>
      </w:r>
      <w:proofErr w:type="spellEnd"/>
      <w:r w:rsidRPr="008B2897">
        <w:rPr>
          <w:rFonts w:ascii="Helvetica" w:hAnsi="Helvetica" w:cstheme="minorHAnsi"/>
          <w:sz w:val="20"/>
          <w:szCs w:val="20"/>
        </w:rPr>
        <w:t xml:space="preserve"> RM, Musiu C, Caligola S, Pinton L, Torroni L, Polati E, Donadello K, Friso S, </w:t>
      </w:r>
      <w:proofErr w:type="spellStart"/>
      <w:r w:rsidRPr="008B2897">
        <w:rPr>
          <w:rFonts w:ascii="Helvetica" w:hAnsi="Helvetica" w:cstheme="minorHAnsi"/>
          <w:sz w:val="20"/>
          <w:szCs w:val="20"/>
        </w:rPr>
        <w:t>Pizzolo</w:t>
      </w:r>
      <w:proofErr w:type="spellEnd"/>
      <w:r w:rsidRPr="008B2897">
        <w:rPr>
          <w:rFonts w:ascii="Helvetica" w:hAnsi="Helvetica" w:cstheme="minorHAnsi"/>
          <w:sz w:val="20"/>
          <w:szCs w:val="20"/>
        </w:rPr>
        <w:t xml:space="preserve"> F, Iezzi M, </w:t>
      </w:r>
      <w:proofErr w:type="spellStart"/>
      <w:r w:rsidRPr="008B2897">
        <w:rPr>
          <w:rFonts w:ascii="Helvetica" w:hAnsi="Helvetica" w:cstheme="minorHAnsi"/>
          <w:sz w:val="20"/>
          <w:szCs w:val="20"/>
        </w:rPr>
        <w:t>Facciotti</w:t>
      </w:r>
      <w:proofErr w:type="spellEnd"/>
      <w:r w:rsidRPr="008B2897">
        <w:rPr>
          <w:rFonts w:ascii="Helvetica" w:hAnsi="Helvetica" w:cstheme="minorHAnsi"/>
          <w:sz w:val="20"/>
          <w:szCs w:val="20"/>
        </w:rPr>
        <w:t xml:space="preserve"> F, Pelicci PG, Righetti D, Bazzoni P, </w:t>
      </w:r>
      <w:proofErr w:type="spellStart"/>
      <w:r w:rsidRPr="008B2897">
        <w:rPr>
          <w:rFonts w:ascii="Helvetica" w:hAnsi="Helvetica" w:cstheme="minorHAnsi"/>
          <w:sz w:val="20"/>
          <w:szCs w:val="20"/>
        </w:rPr>
        <w:t>Rampudda</w:t>
      </w:r>
      <w:proofErr w:type="spellEnd"/>
      <w:r w:rsidRPr="008B2897">
        <w:rPr>
          <w:rFonts w:ascii="Helvetica" w:hAnsi="Helvetica" w:cstheme="minorHAnsi"/>
          <w:sz w:val="20"/>
          <w:szCs w:val="20"/>
        </w:rPr>
        <w:t xml:space="preserve"> M, </w:t>
      </w:r>
      <w:proofErr w:type="spellStart"/>
      <w:r w:rsidRPr="008B2897">
        <w:rPr>
          <w:rFonts w:ascii="Helvetica" w:hAnsi="Helvetica" w:cstheme="minorHAnsi"/>
          <w:sz w:val="20"/>
          <w:szCs w:val="20"/>
        </w:rPr>
        <w:t>Comel</w:t>
      </w:r>
      <w:proofErr w:type="spellEnd"/>
      <w:r w:rsidRPr="008B2897">
        <w:rPr>
          <w:rFonts w:ascii="Helvetica" w:hAnsi="Helvetica" w:cstheme="minorHAnsi"/>
          <w:sz w:val="20"/>
          <w:szCs w:val="20"/>
        </w:rPr>
        <w:t xml:space="preserve"> A, </w:t>
      </w:r>
      <w:proofErr w:type="spellStart"/>
      <w:r w:rsidRPr="008B2897">
        <w:rPr>
          <w:rFonts w:ascii="Helvetica" w:hAnsi="Helvetica" w:cstheme="minorHAnsi"/>
          <w:sz w:val="20"/>
          <w:szCs w:val="20"/>
        </w:rPr>
        <w:t>Mosaner</w:t>
      </w:r>
      <w:proofErr w:type="spellEnd"/>
      <w:r w:rsidRPr="008B2897">
        <w:rPr>
          <w:rFonts w:ascii="Helvetica" w:hAnsi="Helvetica" w:cstheme="minorHAnsi"/>
          <w:sz w:val="20"/>
          <w:szCs w:val="20"/>
        </w:rPr>
        <w:t xml:space="preserve"> W, Lunardi C, Olivieri O. </w:t>
      </w:r>
      <w:proofErr w:type="spellStart"/>
      <w:r w:rsidRPr="008B2897">
        <w:rPr>
          <w:rFonts w:ascii="Helvetica" w:hAnsi="Helvetica" w:cstheme="minorHAnsi"/>
          <w:sz w:val="20"/>
          <w:szCs w:val="20"/>
        </w:rPr>
        <w:t>Baricitinib</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restrains</w:t>
      </w:r>
      <w:proofErr w:type="spellEnd"/>
      <w:r w:rsidRPr="008B2897">
        <w:rPr>
          <w:rFonts w:ascii="Helvetica" w:hAnsi="Helvetica" w:cstheme="minorHAnsi"/>
          <w:sz w:val="20"/>
          <w:szCs w:val="20"/>
        </w:rPr>
        <w:t xml:space="preserve"> the immune </w:t>
      </w:r>
      <w:proofErr w:type="spellStart"/>
      <w:r w:rsidRPr="008B2897">
        <w:rPr>
          <w:rFonts w:ascii="Helvetica" w:hAnsi="Helvetica" w:cstheme="minorHAnsi"/>
          <w:sz w:val="20"/>
          <w:szCs w:val="20"/>
        </w:rPr>
        <w:t>dysregulation</w:t>
      </w:r>
      <w:proofErr w:type="spellEnd"/>
      <w:r w:rsidRPr="008B2897">
        <w:rPr>
          <w:rFonts w:ascii="Helvetica" w:hAnsi="Helvetica" w:cstheme="minorHAnsi"/>
          <w:sz w:val="20"/>
          <w:szCs w:val="20"/>
        </w:rPr>
        <w:t xml:space="preserve"> in </w:t>
      </w:r>
      <w:proofErr w:type="spellStart"/>
      <w:r w:rsidRPr="008B2897">
        <w:rPr>
          <w:rFonts w:ascii="Helvetica" w:hAnsi="Helvetica" w:cstheme="minorHAnsi"/>
          <w:sz w:val="20"/>
          <w:szCs w:val="20"/>
        </w:rPr>
        <w:t>patients</w:t>
      </w:r>
      <w:proofErr w:type="spellEnd"/>
      <w:r w:rsidRPr="008B2897">
        <w:rPr>
          <w:rFonts w:ascii="Helvetica" w:hAnsi="Helvetica" w:cstheme="minorHAnsi"/>
          <w:sz w:val="20"/>
          <w:szCs w:val="20"/>
        </w:rPr>
        <w:t xml:space="preserve"> with severe COVID-19. J </w:t>
      </w:r>
      <w:proofErr w:type="spellStart"/>
      <w:r w:rsidRPr="008B2897">
        <w:rPr>
          <w:rFonts w:ascii="Helvetica" w:hAnsi="Helvetica" w:cstheme="minorHAnsi"/>
          <w:sz w:val="20"/>
          <w:szCs w:val="20"/>
        </w:rPr>
        <w:t>Clin</w:t>
      </w:r>
      <w:proofErr w:type="spellEnd"/>
      <w:r w:rsidRPr="008B2897">
        <w:rPr>
          <w:rFonts w:ascii="Helvetica" w:hAnsi="Helvetica" w:cstheme="minorHAnsi"/>
          <w:sz w:val="20"/>
          <w:szCs w:val="20"/>
        </w:rPr>
        <w:t xml:space="preserve"> Invest. 2020; 130:6409-6416.  </w:t>
      </w:r>
    </w:p>
    <w:p w14:paraId="49AC114B" w14:textId="77777777" w:rsidR="005E6D5B" w:rsidRDefault="005E6D5B" w:rsidP="005E6D5B">
      <w:pPr>
        <w:jc w:val="both"/>
        <w:rPr>
          <w:rFonts w:ascii="Helvetica" w:hAnsi="Helvetica" w:cstheme="minorHAnsi"/>
          <w:b/>
          <w:i/>
          <w:color w:val="0070C0"/>
          <w:sz w:val="20"/>
          <w:szCs w:val="20"/>
        </w:rPr>
      </w:pPr>
      <w:r w:rsidRPr="008B2897">
        <w:rPr>
          <w:rFonts w:ascii="Helvetica" w:hAnsi="Helvetica" w:cstheme="minorHAnsi"/>
          <w:b/>
          <w:i/>
          <w:color w:val="0070C0"/>
          <w:sz w:val="20"/>
          <w:szCs w:val="20"/>
        </w:rPr>
        <w:t xml:space="preserve">Il farmaco </w:t>
      </w:r>
      <w:proofErr w:type="spellStart"/>
      <w:r w:rsidRPr="008B2897">
        <w:rPr>
          <w:rFonts w:ascii="Helvetica" w:hAnsi="Helvetica" w:cstheme="minorHAnsi"/>
          <w:b/>
          <w:i/>
          <w:color w:val="0070C0"/>
          <w:sz w:val="20"/>
          <w:szCs w:val="20"/>
        </w:rPr>
        <w:t>Baricitinib</w:t>
      </w:r>
      <w:proofErr w:type="spellEnd"/>
      <w:r w:rsidRPr="008B2897">
        <w:rPr>
          <w:rFonts w:ascii="Helvetica" w:hAnsi="Helvetica" w:cstheme="minorHAnsi"/>
          <w:b/>
          <w:i/>
          <w:color w:val="0070C0"/>
          <w:sz w:val="20"/>
          <w:szCs w:val="20"/>
        </w:rPr>
        <w:t xml:space="preserve"> in pazienti COVID-19 con sintomatologia moderata previene l</w:t>
      </w:r>
      <w:r>
        <w:rPr>
          <w:rFonts w:ascii="Helvetica" w:hAnsi="Helvetica" w:cstheme="minorHAnsi"/>
          <w:b/>
          <w:i/>
          <w:color w:val="0070C0"/>
          <w:sz w:val="20"/>
          <w:szCs w:val="20"/>
        </w:rPr>
        <w:t>a progressione della malattia a</w:t>
      </w:r>
      <w:r w:rsidRPr="008B2897">
        <w:rPr>
          <w:rFonts w:ascii="Helvetica" w:hAnsi="Helvetica" w:cstheme="minorHAnsi"/>
          <w:b/>
          <w:i/>
          <w:color w:val="0070C0"/>
          <w:sz w:val="20"/>
          <w:szCs w:val="20"/>
        </w:rPr>
        <w:t xml:space="preserve"> uno stadio più severo attraverso la modulazione della risposta immunitaria.</w:t>
      </w:r>
    </w:p>
    <w:p w14:paraId="692049C7" w14:textId="77777777" w:rsidR="005E6D5B" w:rsidRPr="008B2897" w:rsidRDefault="005E6D5B" w:rsidP="005E6D5B">
      <w:pPr>
        <w:jc w:val="both"/>
        <w:rPr>
          <w:rFonts w:ascii="Helvetica" w:hAnsi="Helvetica" w:cstheme="minorHAnsi"/>
          <w:b/>
          <w:i/>
          <w:color w:val="0070C0"/>
          <w:sz w:val="20"/>
          <w:szCs w:val="20"/>
        </w:rPr>
      </w:pPr>
    </w:p>
    <w:p w14:paraId="16BB47D7" w14:textId="77777777" w:rsidR="005E6D5B" w:rsidRPr="008B2897" w:rsidRDefault="005E6D5B" w:rsidP="005E6D5B">
      <w:pPr>
        <w:jc w:val="both"/>
        <w:rPr>
          <w:rFonts w:ascii="Helvetica" w:hAnsi="Helvetica" w:cstheme="minorHAnsi"/>
          <w:sz w:val="20"/>
          <w:szCs w:val="20"/>
        </w:rPr>
      </w:pPr>
      <w:proofErr w:type="spellStart"/>
      <w:r w:rsidRPr="008B2897">
        <w:rPr>
          <w:rFonts w:ascii="Helvetica" w:hAnsi="Helvetica" w:cstheme="minorHAnsi"/>
          <w:sz w:val="20"/>
          <w:szCs w:val="20"/>
        </w:rPr>
        <w:t>Taus</w:t>
      </w:r>
      <w:proofErr w:type="spellEnd"/>
      <w:r w:rsidRPr="008B2897">
        <w:rPr>
          <w:rFonts w:ascii="Helvetica" w:hAnsi="Helvetica" w:cstheme="minorHAnsi"/>
          <w:sz w:val="20"/>
          <w:szCs w:val="20"/>
        </w:rPr>
        <w:t xml:space="preserve"> F, Salvagno G, Canè S, Fava C, Mazzaferri F, Carrara E, Petrova V, </w:t>
      </w:r>
      <w:proofErr w:type="spellStart"/>
      <w:r w:rsidRPr="008B2897">
        <w:rPr>
          <w:rFonts w:ascii="Helvetica" w:hAnsi="Helvetica" w:cstheme="minorHAnsi"/>
          <w:sz w:val="20"/>
          <w:szCs w:val="20"/>
        </w:rPr>
        <w:t>Barouni</w:t>
      </w:r>
      <w:proofErr w:type="spellEnd"/>
      <w:r w:rsidRPr="008B2897">
        <w:rPr>
          <w:rFonts w:ascii="Helvetica" w:hAnsi="Helvetica" w:cstheme="minorHAnsi"/>
          <w:sz w:val="20"/>
          <w:szCs w:val="20"/>
        </w:rPr>
        <w:t xml:space="preserve"> RM, Dima F, </w:t>
      </w:r>
      <w:proofErr w:type="spellStart"/>
      <w:r w:rsidRPr="008B2897">
        <w:rPr>
          <w:rFonts w:ascii="Helvetica" w:hAnsi="Helvetica" w:cstheme="minorHAnsi"/>
          <w:sz w:val="20"/>
          <w:szCs w:val="20"/>
        </w:rPr>
        <w:t>Dalbeni</w:t>
      </w:r>
      <w:proofErr w:type="spellEnd"/>
      <w:r w:rsidRPr="008B2897">
        <w:rPr>
          <w:rFonts w:ascii="Helvetica" w:hAnsi="Helvetica" w:cstheme="minorHAnsi"/>
          <w:sz w:val="20"/>
          <w:szCs w:val="20"/>
        </w:rPr>
        <w:t xml:space="preserve"> A, Romano S, Poli G, Benati M, De Nitto S, Mansueto G, Iezzi M, Tacconelli E, Lippi G, Bronte V, Minuz P. </w:t>
      </w:r>
      <w:proofErr w:type="spellStart"/>
      <w:r w:rsidRPr="008B2897">
        <w:rPr>
          <w:rFonts w:ascii="Helvetica" w:hAnsi="Helvetica" w:cstheme="minorHAnsi"/>
          <w:sz w:val="20"/>
          <w:szCs w:val="20"/>
        </w:rPr>
        <w:t>Platelets</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Promote</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Thromboinflammation</w:t>
      </w:r>
      <w:proofErr w:type="spellEnd"/>
      <w:r w:rsidRPr="008B2897">
        <w:rPr>
          <w:rFonts w:ascii="Helvetica" w:hAnsi="Helvetica" w:cstheme="minorHAnsi"/>
          <w:sz w:val="20"/>
          <w:szCs w:val="20"/>
        </w:rPr>
        <w:t xml:space="preserve"> in SARS-CoV-2 Pneumonia. </w:t>
      </w:r>
      <w:proofErr w:type="spellStart"/>
      <w:r w:rsidRPr="008B2897">
        <w:rPr>
          <w:rFonts w:ascii="Helvetica" w:hAnsi="Helvetica" w:cstheme="minorHAnsi"/>
          <w:sz w:val="20"/>
          <w:szCs w:val="20"/>
        </w:rPr>
        <w:t>Arterioscler</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Thromb</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Vasc</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Biol</w:t>
      </w:r>
      <w:proofErr w:type="spellEnd"/>
      <w:r w:rsidRPr="008B2897">
        <w:rPr>
          <w:rFonts w:ascii="Helvetica" w:hAnsi="Helvetica" w:cstheme="minorHAnsi"/>
          <w:sz w:val="20"/>
          <w:szCs w:val="20"/>
        </w:rPr>
        <w:t>. 2020; 40:2975-2989.</w:t>
      </w:r>
    </w:p>
    <w:p w14:paraId="29BFAFD7" w14:textId="77777777" w:rsidR="005E6D5B" w:rsidRDefault="005E6D5B" w:rsidP="005E6D5B">
      <w:pPr>
        <w:jc w:val="both"/>
        <w:rPr>
          <w:rFonts w:ascii="Helvetica" w:hAnsi="Helvetica" w:cstheme="minorHAnsi"/>
          <w:b/>
          <w:i/>
          <w:color w:val="0070C0"/>
          <w:sz w:val="20"/>
          <w:szCs w:val="20"/>
        </w:rPr>
      </w:pPr>
      <w:r w:rsidRPr="008B2897">
        <w:rPr>
          <w:rFonts w:ascii="Helvetica" w:hAnsi="Helvetica" w:cstheme="minorHAnsi"/>
          <w:b/>
          <w:i/>
          <w:color w:val="0070C0"/>
          <w:sz w:val="20"/>
          <w:szCs w:val="20"/>
        </w:rPr>
        <w:t>Le piastrine isolate da pazienti COVID-19 sono istruite a sostenere attività pro</w:t>
      </w:r>
      <w:r>
        <w:rPr>
          <w:rFonts w:ascii="Helvetica" w:hAnsi="Helvetica" w:cstheme="minorHAnsi"/>
          <w:b/>
          <w:i/>
          <w:color w:val="0070C0"/>
          <w:sz w:val="20"/>
          <w:szCs w:val="20"/>
        </w:rPr>
        <w:t>-</w:t>
      </w:r>
      <w:r w:rsidRPr="008B2897">
        <w:rPr>
          <w:rFonts w:ascii="Helvetica" w:hAnsi="Helvetica" w:cstheme="minorHAnsi"/>
          <w:b/>
          <w:i/>
          <w:color w:val="0070C0"/>
          <w:sz w:val="20"/>
          <w:szCs w:val="20"/>
        </w:rPr>
        <w:t>coagulative e pro</w:t>
      </w:r>
      <w:r>
        <w:rPr>
          <w:rFonts w:ascii="Helvetica" w:hAnsi="Helvetica" w:cstheme="minorHAnsi"/>
          <w:b/>
          <w:i/>
          <w:color w:val="0070C0"/>
          <w:sz w:val="20"/>
          <w:szCs w:val="20"/>
        </w:rPr>
        <w:t>-</w:t>
      </w:r>
      <w:r w:rsidRPr="008B2897">
        <w:rPr>
          <w:rFonts w:ascii="Helvetica" w:hAnsi="Helvetica" w:cstheme="minorHAnsi"/>
          <w:b/>
          <w:i/>
          <w:color w:val="0070C0"/>
          <w:sz w:val="20"/>
          <w:szCs w:val="20"/>
        </w:rPr>
        <w:t>infiammatorie nel circolo sistemico.</w:t>
      </w:r>
    </w:p>
    <w:p w14:paraId="39C98F71" w14:textId="77777777" w:rsidR="005E6D5B" w:rsidRPr="008B2897" w:rsidRDefault="005E6D5B" w:rsidP="005E6D5B">
      <w:pPr>
        <w:jc w:val="both"/>
        <w:rPr>
          <w:rFonts w:ascii="Helvetica" w:hAnsi="Helvetica" w:cstheme="minorHAnsi"/>
          <w:b/>
          <w:i/>
          <w:color w:val="0070C0"/>
          <w:sz w:val="20"/>
          <w:szCs w:val="20"/>
        </w:rPr>
      </w:pPr>
    </w:p>
    <w:p w14:paraId="0490AEB5" w14:textId="77777777" w:rsidR="005E6D5B" w:rsidRPr="008B2897" w:rsidRDefault="005E6D5B" w:rsidP="005E6D5B">
      <w:pPr>
        <w:jc w:val="both"/>
        <w:rPr>
          <w:rFonts w:ascii="Helvetica" w:hAnsi="Helvetica" w:cstheme="minorHAnsi"/>
          <w:sz w:val="20"/>
          <w:szCs w:val="20"/>
        </w:rPr>
      </w:pPr>
      <w:proofErr w:type="spellStart"/>
      <w:r w:rsidRPr="008B2897">
        <w:rPr>
          <w:rFonts w:ascii="Helvetica" w:hAnsi="Helvetica" w:cstheme="minorHAnsi"/>
          <w:sz w:val="20"/>
          <w:szCs w:val="20"/>
        </w:rPr>
        <w:t>Bost</w:t>
      </w:r>
      <w:proofErr w:type="spellEnd"/>
      <w:r w:rsidRPr="008B2897">
        <w:rPr>
          <w:rFonts w:ascii="Helvetica" w:hAnsi="Helvetica" w:cstheme="minorHAnsi"/>
          <w:sz w:val="20"/>
          <w:szCs w:val="20"/>
        </w:rPr>
        <w:t xml:space="preserve"> P, De Sanctis F, Canè S, </w:t>
      </w:r>
      <w:proofErr w:type="spellStart"/>
      <w:r w:rsidRPr="008B2897">
        <w:rPr>
          <w:rFonts w:ascii="Helvetica" w:hAnsi="Helvetica" w:cstheme="minorHAnsi"/>
          <w:sz w:val="20"/>
          <w:szCs w:val="20"/>
        </w:rPr>
        <w:t>Ugel</w:t>
      </w:r>
      <w:proofErr w:type="spellEnd"/>
      <w:r w:rsidRPr="008B2897">
        <w:rPr>
          <w:rFonts w:ascii="Helvetica" w:hAnsi="Helvetica" w:cstheme="minorHAnsi"/>
          <w:sz w:val="20"/>
          <w:szCs w:val="20"/>
        </w:rPr>
        <w:t xml:space="preserve"> S, Donadello K, Castellucci M, </w:t>
      </w:r>
      <w:proofErr w:type="spellStart"/>
      <w:r w:rsidRPr="008B2897">
        <w:rPr>
          <w:rFonts w:ascii="Helvetica" w:hAnsi="Helvetica" w:cstheme="minorHAnsi"/>
          <w:sz w:val="20"/>
          <w:szCs w:val="20"/>
        </w:rPr>
        <w:t>Eyal</w:t>
      </w:r>
      <w:proofErr w:type="spellEnd"/>
      <w:r w:rsidRPr="008B2897">
        <w:rPr>
          <w:rFonts w:ascii="Helvetica" w:hAnsi="Helvetica" w:cstheme="minorHAnsi"/>
          <w:sz w:val="20"/>
          <w:szCs w:val="20"/>
        </w:rPr>
        <w:t xml:space="preserve"> D, Fiore A, Anselmi C, </w:t>
      </w:r>
      <w:proofErr w:type="spellStart"/>
      <w:r w:rsidRPr="008B2897">
        <w:rPr>
          <w:rFonts w:ascii="Helvetica" w:hAnsi="Helvetica" w:cstheme="minorHAnsi"/>
          <w:sz w:val="20"/>
          <w:szCs w:val="20"/>
        </w:rPr>
        <w:t>Barouni</w:t>
      </w:r>
      <w:proofErr w:type="spellEnd"/>
      <w:r w:rsidRPr="008B2897">
        <w:rPr>
          <w:rFonts w:ascii="Helvetica" w:hAnsi="Helvetica" w:cstheme="minorHAnsi"/>
          <w:sz w:val="20"/>
          <w:szCs w:val="20"/>
        </w:rPr>
        <w:t xml:space="preserve"> RM, Trovato R, Caligola S, </w:t>
      </w:r>
      <w:proofErr w:type="spellStart"/>
      <w:r w:rsidRPr="008B2897">
        <w:rPr>
          <w:rFonts w:ascii="Helvetica" w:hAnsi="Helvetica" w:cstheme="minorHAnsi"/>
          <w:sz w:val="20"/>
          <w:szCs w:val="20"/>
        </w:rPr>
        <w:t>Lamolinara</w:t>
      </w:r>
      <w:proofErr w:type="spellEnd"/>
      <w:r w:rsidRPr="008B2897">
        <w:rPr>
          <w:rFonts w:ascii="Helvetica" w:hAnsi="Helvetica" w:cstheme="minorHAnsi"/>
          <w:sz w:val="20"/>
          <w:szCs w:val="20"/>
        </w:rPr>
        <w:t xml:space="preserve"> A, Iezzi M, </w:t>
      </w:r>
      <w:proofErr w:type="spellStart"/>
      <w:r w:rsidRPr="008B2897">
        <w:rPr>
          <w:rFonts w:ascii="Helvetica" w:hAnsi="Helvetica" w:cstheme="minorHAnsi"/>
          <w:sz w:val="20"/>
          <w:szCs w:val="20"/>
        </w:rPr>
        <w:t>Facciotti</w:t>
      </w:r>
      <w:proofErr w:type="spellEnd"/>
      <w:r w:rsidRPr="008B2897">
        <w:rPr>
          <w:rFonts w:ascii="Helvetica" w:hAnsi="Helvetica" w:cstheme="minorHAnsi"/>
          <w:sz w:val="20"/>
          <w:szCs w:val="20"/>
        </w:rPr>
        <w:t xml:space="preserve"> F, </w:t>
      </w:r>
      <w:proofErr w:type="spellStart"/>
      <w:r w:rsidRPr="008B2897">
        <w:rPr>
          <w:rFonts w:ascii="Helvetica" w:hAnsi="Helvetica" w:cstheme="minorHAnsi"/>
          <w:sz w:val="20"/>
          <w:szCs w:val="20"/>
        </w:rPr>
        <w:t>Mazzariol</w:t>
      </w:r>
      <w:proofErr w:type="spellEnd"/>
      <w:r w:rsidRPr="008B2897">
        <w:rPr>
          <w:rFonts w:ascii="Helvetica" w:hAnsi="Helvetica" w:cstheme="minorHAnsi"/>
          <w:sz w:val="20"/>
          <w:szCs w:val="20"/>
        </w:rPr>
        <w:t xml:space="preserve"> A, Gibellini D, De Nardo P, Tacconelli E, </w:t>
      </w:r>
      <w:proofErr w:type="spellStart"/>
      <w:r w:rsidRPr="008B2897">
        <w:rPr>
          <w:rFonts w:ascii="Helvetica" w:hAnsi="Helvetica" w:cstheme="minorHAnsi"/>
          <w:sz w:val="20"/>
          <w:szCs w:val="20"/>
        </w:rPr>
        <w:t>Gottin</w:t>
      </w:r>
      <w:proofErr w:type="spellEnd"/>
      <w:r w:rsidRPr="008B2897">
        <w:rPr>
          <w:rFonts w:ascii="Helvetica" w:hAnsi="Helvetica" w:cstheme="minorHAnsi"/>
          <w:sz w:val="20"/>
          <w:szCs w:val="20"/>
        </w:rPr>
        <w:t xml:space="preserve"> L, Polati E, </w:t>
      </w:r>
      <w:proofErr w:type="spellStart"/>
      <w:r w:rsidRPr="008B2897">
        <w:rPr>
          <w:rFonts w:ascii="Helvetica" w:hAnsi="Helvetica" w:cstheme="minorHAnsi"/>
          <w:sz w:val="20"/>
          <w:szCs w:val="20"/>
        </w:rPr>
        <w:t>Schwikowski</w:t>
      </w:r>
      <w:proofErr w:type="spellEnd"/>
      <w:r w:rsidRPr="008B2897">
        <w:rPr>
          <w:rFonts w:ascii="Helvetica" w:hAnsi="Helvetica" w:cstheme="minorHAnsi"/>
          <w:sz w:val="20"/>
          <w:szCs w:val="20"/>
        </w:rPr>
        <w:t xml:space="preserve"> B, Amit I, Bronte V. </w:t>
      </w:r>
      <w:proofErr w:type="spellStart"/>
      <w:r w:rsidRPr="008B2897">
        <w:rPr>
          <w:rFonts w:ascii="Helvetica" w:hAnsi="Helvetica" w:cstheme="minorHAnsi"/>
          <w:sz w:val="20"/>
          <w:szCs w:val="20"/>
        </w:rPr>
        <w:t>Nat</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Commun</w:t>
      </w:r>
      <w:proofErr w:type="spellEnd"/>
      <w:r w:rsidRPr="008B2897">
        <w:rPr>
          <w:rFonts w:ascii="Helvetica" w:hAnsi="Helvetica" w:cstheme="minorHAnsi"/>
          <w:sz w:val="20"/>
          <w:szCs w:val="20"/>
        </w:rPr>
        <w:t>. 2021; 12:1428.</w:t>
      </w:r>
    </w:p>
    <w:p w14:paraId="3D8B0243" w14:textId="77777777" w:rsidR="005E6D5B" w:rsidRDefault="005E6D5B" w:rsidP="005E6D5B">
      <w:pPr>
        <w:jc w:val="both"/>
        <w:rPr>
          <w:rFonts w:ascii="Helvetica" w:hAnsi="Helvetica" w:cstheme="minorHAnsi"/>
          <w:b/>
          <w:i/>
          <w:color w:val="0070C0"/>
          <w:sz w:val="20"/>
          <w:szCs w:val="20"/>
        </w:rPr>
      </w:pPr>
      <w:r w:rsidRPr="008B2897">
        <w:rPr>
          <w:rFonts w:ascii="Helvetica" w:hAnsi="Helvetica" w:cstheme="minorHAnsi"/>
          <w:b/>
          <w:i/>
          <w:color w:val="0070C0"/>
          <w:sz w:val="20"/>
          <w:szCs w:val="20"/>
        </w:rPr>
        <w:t>Identificato uno stato</w:t>
      </w:r>
      <w:r>
        <w:rPr>
          <w:rFonts w:ascii="Helvetica" w:hAnsi="Helvetica" w:cstheme="minorHAnsi"/>
          <w:b/>
          <w:i/>
          <w:color w:val="0070C0"/>
          <w:sz w:val="20"/>
          <w:szCs w:val="20"/>
        </w:rPr>
        <w:t xml:space="preserve"> di</w:t>
      </w:r>
      <w:r w:rsidRPr="008B2897">
        <w:rPr>
          <w:rFonts w:ascii="Helvetica" w:hAnsi="Helvetica" w:cstheme="minorHAnsi"/>
          <w:b/>
          <w:i/>
          <w:color w:val="0070C0"/>
          <w:sz w:val="20"/>
          <w:szCs w:val="20"/>
        </w:rPr>
        <w:t xml:space="preserve"> “silenzio immune” nei pazienti COVID-19 critici con esito clinico peggiore. </w:t>
      </w:r>
    </w:p>
    <w:p w14:paraId="18E29A23" w14:textId="77777777" w:rsidR="005E6D5B" w:rsidRPr="008B2897" w:rsidRDefault="005E6D5B" w:rsidP="005E6D5B">
      <w:pPr>
        <w:jc w:val="both"/>
        <w:rPr>
          <w:rFonts w:ascii="Helvetica" w:hAnsi="Helvetica" w:cstheme="minorHAnsi"/>
          <w:b/>
          <w:i/>
          <w:color w:val="0070C0"/>
          <w:sz w:val="20"/>
          <w:szCs w:val="20"/>
        </w:rPr>
      </w:pPr>
    </w:p>
    <w:p w14:paraId="483FE35E" w14:textId="77777777" w:rsidR="005E6D5B" w:rsidRPr="008B2897" w:rsidRDefault="005E6D5B" w:rsidP="005E6D5B">
      <w:pPr>
        <w:jc w:val="both"/>
        <w:rPr>
          <w:rFonts w:ascii="Helvetica" w:hAnsi="Helvetica" w:cstheme="minorHAnsi"/>
          <w:sz w:val="20"/>
          <w:szCs w:val="20"/>
        </w:rPr>
      </w:pPr>
      <w:proofErr w:type="spellStart"/>
      <w:r w:rsidRPr="008B2897">
        <w:rPr>
          <w:rFonts w:ascii="Helvetica" w:hAnsi="Helvetica" w:cstheme="minorHAnsi"/>
          <w:sz w:val="20"/>
          <w:szCs w:val="20"/>
        </w:rPr>
        <w:t>Ciccocioppo</w:t>
      </w:r>
      <w:proofErr w:type="spellEnd"/>
      <w:r w:rsidRPr="008B2897">
        <w:rPr>
          <w:rFonts w:ascii="Helvetica" w:hAnsi="Helvetica" w:cstheme="minorHAnsi"/>
          <w:sz w:val="20"/>
          <w:szCs w:val="20"/>
        </w:rPr>
        <w:t xml:space="preserve"> R, Gibellini D., Astori G., Bernardi M., Bozza A., Chieregato K., Elice F., </w:t>
      </w:r>
      <w:proofErr w:type="spellStart"/>
      <w:r w:rsidRPr="008B2897">
        <w:rPr>
          <w:rFonts w:ascii="Helvetica" w:hAnsi="Helvetica" w:cstheme="minorHAnsi"/>
          <w:sz w:val="20"/>
          <w:szCs w:val="20"/>
        </w:rPr>
        <w:t>Ugel</w:t>
      </w:r>
      <w:proofErr w:type="spellEnd"/>
      <w:r w:rsidRPr="008B2897">
        <w:rPr>
          <w:rFonts w:ascii="Helvetica" w:hAnsi="Helvetica" w:cstheme="minorHAnsi"/>
          <w:sz w:val="20"/>
          <w:szCs w:val="20"/>
        </w:rPr>
        <w:t xml:space="preserve"> S., Caligola S., De Sanctis F., Canè S., Fiore A., Trovato R., Vella A., Petrova V., Amodeo G., </w:t>
      </w:r>
      <w:proofErr w:type="spellStart"/>
      <w:r w:rsidRPr="008B2897">
        <w:rPr>
          <w:rFonts w:ascii="Helvetica" w:hAnsi="Helvetica" w:cstheme="minorHAnsi"/>
          <w:sz w:val="20"/>
          <w:szCs w:val="20"/>
        </w:rPr>
        <w:t>Santimaria</w:t>
      </w:r>
      <w:proofErr w:type="spellEnd"/>
      <w:r w:rsidRPr="008B2897">
        <w:rPr>
          <w:rFonts w:ascii="Helvetica" w:hAnsi="Helvetica" w:cstheme="minorHAnsi"/>
          <w:sz w:val="20"/>
          <w:szCs w:val="20"/>
        </w:rPr>
        <w:t xml:space="preserve"> M., </w:t>
      </w:r>
      <w:proofErr w:type="spellStart"/>
      <w:r w:rsidRPr="008B2897">
        <w:rPr>
          <w:rFonts w:ascii="Helvetica" w:hAnsi="Helvetica" w:cstheme="minorHAnsi"/>
          <w:sz w:val="20"/>
          <w:szCs w:val="20"/>
        </w:rPr>
        <w:t>Mazzariol</w:t>
      </w:r>
      <w:proofErr w:type="spellEnd"/>
      <w:r w:rsidRPr="008B2897">
        <w:rPr>
          <w:rFonts w:ascii="Helvetica" w:hAnsi="Helvetica" w:cstheme="minorHAnsi"/>
          <w:sz w:val="20"/>
          <w:szCs w:val="20"/>
        </w:rPr>
        <w:t xml:space="preserve"> A., Frulloni L., Ruggeri M., Polati E., Bronte V. The immune </w:t>
      </w:r>
      <w:proofErr w:type="spellStart"/>
      <w:r w:rsidRPr="008B2897">
        <w:rPr>
          <w:rFonts w:ascii="Helvetica" w:hAnsi="Helvetica" w:cstheme="minorHAnsi"/>
          <w:sz w:val="20"/>
          <w:szCs w:val="20"/>
        </w:rPr>
        <w:t>modulatory</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effects</w:t>
      </w:r>
      <w:proofErr w:type="spellEnd"/>
      <w:r w:rsidRPr="008B2897">
        <w:rPr>
          <w:rFonts w:ascii="Helvetica" w:hAnsi="Helvetica" w:cstheme="minorHAnsi"/>
          <w:sz w:val="20"/>
          <w:szCs w:val="20"/>
        </w:rPr>
        <w:t xml:space="preserve"> of </w:t>
      </w:r>
      <w:proofErr w:type="spellStart"/>
      <w:r w:rsidRPr="008B2897">
        <w:rPr>
          <w:rFonts w:ascii="Helvetica" w:hAnsi="Helvetica" w:cstheme="minorHAnsi"/>
          <w:sz w:val="20"/>
          <w:szCs w:val="20"/>
        </w:rPr>
        <w:t>umbilical</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cord-derived</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mesenchymal</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stromal</w:t>
      </w:r>
      <w:proofErr w:type="spellEnd"/>
      <w:r w:rsidRPr="008B2897">
        <w:rPr>
          <w:rFonts w:ascii="Helvetica" w:hAnsi="Helvetica" w:cstheme="minorHAnsi"/>
          <w:sz w:val="20"/>
          <w:szCs w:val="20"/>
        </w:rPr>
        <w:t xml:space="preserve"> </w:t>
      </w:r>
      <w:proofErr w:type="spellStart"/>
      <w:r w:rsidRPr="008B2897">
        <w:rPr>
          <w:rFonts w:ascii="Helvetica" w:hAnsi="Helvetica" w:cstheme="minorHAnsi"/>
          <w:sz w:val="20"/>
          <w:szCs w:val="20"/>
        </w:rPr>
        <w:t>cells</w:t>
      </w:r>
      <w:proofErr w:type="spellEnd"/>
      <w:r w:rsidRPr="008B2897">
        <w:rPr>
          <w:rFonts w:ascii="Helvetica" w:hAnsi="Helvetica" w:cstheme="minorHAnsi"/>
          <w:sz w:val="20"/>
          <w:szCs w:val="20"/>
        </w:rPr>
        <w:t xml:space="preserve"> in severe COVID-19 pneumonia. </w:t>
      </w:r>
      <w:proofErr w:type="spellStart"/>
      <w:r w:rsidRPr="008B2897">
        <w:rPr>
          <w:rFonts w:ascii="Helvetica" w:hAnsi="Helvetica" w:cstheme="minorHAnsi"/>
          <w:sz w:val="20"/>
          <w:szCs w:val="20"/>
        </w:rPr>
        <w:t>Stem</w:t>
      </w:r>
      <w:proofErr w:type="spellEnd"/>
      <w:r w:rsidRPr="008B2897">
        <w:rPr>
          <w:rFonts w:ascii="Helvetica" w:hAnsi="Helvetica" w:cstheme="minorHAnsi"/>
          <w:sz w:val="20"/>
          <w:szCs w:val="20"/>
        </w:rPr>
        <w:t xml:space="preserve"> Cell </w:t>
      </w:r>
      <w:proofErr w:type="spellStart"/>
      <w:r w:rsidRPr="008B2897">
        <w:rPr>
          <w:rFonts w:ascii="Helvetica" w:hAnsi="Helvetica" w:cstheme="minorHAnsi"/>
          <w:sz w:val="20"/>
          <w:szCs w:val="20"/>
        </w:rPr>
        <w:t>Research</w:t>
      </w:r>
      <w:proofErr w:type="spellEnd"/>
      <w:r w:rsidRPr="008B2897">
        <w:rPr>
          <w:rFonts w:ascii="Helvetica" w:hAnsi="Helvetica" w:cstheme="minorHAnsi"/>
          <w:sz w:val="20"/>
          <w:szCs w:val="20"/>
        </w:rPr>
        <w:t xml:space="preserve"> &amp; Therapy. In corso di stampa.</w:t>
      </w:r>
    </w:p>
    <w:p w14:paraId="56025EE5" w14:textId="77777777" w:rsidR="005E6D5B" w:rsidRDefault="005E6D5B" w:rsidP="005E6D5B">
      <w:pPr>
        <w:jc w:val="both"/>
        <w:rPr>
          <w:rFonts w:ascii="Helvetica" w:hAnsi="Helvetica" w:cstheme="minorHAnsi"/>
          <w:b/>
          <w:i/>
          <w:color w:val="0070C0"/>
          <w:sz w:val="20"/>
          <w:szCs w:val="20"/>
        </w:rPr>
      </w:pPr>
      <w:r w:rsidRPr="008B2897">
        <w:rPr>
          <w:rFonts w:ascii="Helvetica" w:hAnsi="Helvetica" w:cstheme="minorHAnsi"/>
          <w:b/>
          <w:i/>
          <w:color w:val="0070C0"/>
          <w:sz w:val="20"/>
          <w:szCs w:val="20"/>
        </w:rPr>
        <w:t xml:space="preserve">Studio pilota eseguito su un paziente COVID-19 critico che fornisce i primi dati immunologici relativi all’uso di cellule mesenchimali isolate da cordone ombelicale in pazienti COVID-19. </w:t>
      </w:r>
    </w:p>
    <w:p w14:paraId="33FF578D" w14:textId="77777777" w:rsidR="005E6D5B" w:rsidRPr="008B2897" w:rsidRDefault="005E6D5B" w:rsidP="005E6D5B">
      <w:pPr>
        <w:jc w:val="both"/>
        <w:rPr>
          <w:rFonts w:ascii="Helvetica" w:hAnsi="Helvetica" w:cstheme="minorHAnsi"/>
          <w:b/>
          <w:i/>
          <w:color w:val="0070C0"/>
          <w:sz w:val="20"/>
          <w:szCs w:val="20"/>
        </w:rPr>
      </w:pPr>
    </w:p>
    <w:p w14:paraId="65CE8653" w14:textId="77777777" w:rsidR="005E6D5B" w:rsidRPr="004C0179" w:rsidRDefault="005E6D5B" w:rsidP="005E6D5B">
      <w:pPr>
        <w:rPr>
          <w:rFonts w:ascii="Helvetica" w:eastAsiaTheme="minorHAnsi" w:hAnsi="Helvetica" w:cs="Times New Roman"/>
          <w:color w:val="000000"/>
          <w:sz w:val="20"/>
          <w:szCs w:val="20"/>
          <w:lang w:val="en-US"/>
        </w:rPr>
      </w:pPr>
      <w:proofErr w:type="spellStart"/>
      <w:r w:rsidRPr="004C0179">
        <w:rPr>
          <w:rFonts w:ascii="Helvetica" w:eastAsiaTheme="minorHAnsi" w:hAnsi="Helvetica" w:cs="Times New Roman"/>
          <w:color w:val="2B2B2B"/>
          <w:sz w:val="20"/>
          <w:szCs w:val="20"/>
        </w:rPr>
        <w:t>Doglioni</w:t>
      </w:r>
      <w:proofErr w:type="spellEnd"/>
      <w:r w:rsidRPr="004C0179">
        <w:rPr>
          <w:rFonts w:ascii="Helvetica" w:eastAsiaTheme="minorHAnsi" w:hAnsi="Helvetica" w:cs="Times New Roman"/>
          <w:color w:val="2B2B2B"/>
          <w:sz w:val="20"/>
          <w:szCs w:val="20"/>
        </w:rPr>
        <w:t xml:space="preserve"> C, </w:t>
      </w:r>
      <w:r w:rsidRPr="004C0179">
        <w:rPr>
          <w:rFonts w:ascii="Helvetica" w:eastAsiaTheme="minorHAnsi" w:hAnsi="Helvetica" w:cs="Times New Roman"/>
          <w:color w:val="000000"/>
          <w:sz w:val="20"/>
          <w:szCs w:val="20"/>
        </w:rPr>
        <w:t xml:space="preserve">Ravaglia C, Chilosi M,  Rossi G, </w:t>
      </w:r>
      <w:proofErr w:type="spellStart"/>
      <w:r w:rsidRPr="004C0179">
        <w:rPr>
          <w:rFonts w:ascii="Helvetica" w:eastAsiaTheme="minorHAnsi" w:hAnsi="Helvetica" w:cs="Times New Roman"/>
          <w:color w:val="000000"/>
          <w:sz w:val="20"/>
          <w:szCs w:val="20"/>
        </w:rPr>
        <w:t>Dubini</w:t>
      </w:r>
      <w:proofErr w:type="spellEnd"/>
      <w:r w:rsidRPr="004C0179">
        <w:rPr>
          <w:rFonts w:ascii="Helvetica" w:eastAsiaTheme="minorHAnsi" w:hAnsi="Helvetica" w:cs="Times New Roman"/>
          <w:color w:val="000000"/>
          <w:sz w:val="20"/>
          <w:szCs w:val="20"/>
        </w:rPr>
        <w:t xml:space="preserve"> A, Pedica F, </w:t>
      </w:r>
      <w:proofErr w:type="spellStart"/>
      <w:r w:rsidRPr="004C0179">
        <w:rPr>
          <w:rFonts w:ascii="Helvetica" w:eastAsiaTheme="minorHAnsi" w:hAnsi="Helvetica" w:cs="Times New Roman"/>
          <w:color w:val="000000"/>
          <w:sz w:val="20"/>
          <w:szCs w:val="20"/>
        </w:rPr>
        <w:t>Piciucchi</w:t>
      </w:r>
      <w:proofErr w:type="spellEnd"/>
      <w:r w:rsidRPr="004C0179">
        <w:rPr>
          <w:rFonts w:ascii="Helvetica" w:eastAsiaTheme="minorHAnsi" w:hAnsi="Helvetica" w:cs="Times New Roman"/>
          <w:color w:val="000000"/>
          <w:sz w:val="20"/>
          <w:szCs w:val="20"/>
        </w:rPr>
        <w:t xml:space="preserve"> S, Stella F, </w:t>
      </w:r>
      <w:proofErr w:type="spellStart"/>
      <w:r w:rsidRPr="004C0179">
        <w:rPr>
          <w:rFonts w:ascii="Helvetica" w:eastAsiaTheme="minorHAnsi" w:hAnsi="Helvetica" w:cs="Times New Roman"/>
          <w:color w:val="000000"/>
          <w:sz w:val="20"/>
          <w:szCs w:val="20"/>
        </w:rPr>
        <w:t>Maitan</w:t>
      </w:r>
      <w:proofErr w:type="spellEnd"/>
      <w:r w:rsidRPr="004C0179">
        <w:rPr>
          <w:rFonts w:ascii="Helvetica" w:eastAsiaTheme="minorHAnsi" w:hAnsi="Helvetica" w:cs="Times New Roman"/>
          <w:color w:val="000000"/>
          <w:sz w:val="20"/>
          <w:szCs w:val="20"/>
        </w:rPr>
        <w:t xml:space="preserve"> S, Vanni Agnoletti</w:t>
      </w:r>
      <w:r w:rsidRPr="004C0179">
        <w:rPr>
          <w:rFonts w:ascii="Helvetica" w:eastAsiaTheme="minorHAnsi" w:hAnsi="Helvetica" w:cs="Times New Roman"/>
          <w:color w:val="000000"/>
          <w:sz w:val="20"/>
          <w:szCs w:val="20"/>
          <w:vertAlign w:val="superscript"/>
        </w:rPr>
        <w:t> </w:t>
      </w:r>
      <w:r w:rsidRPr="004C0179">
        <w:rPr>
          <w:rFonts w:ascii="Helvetica" w:eastAsiaTheme="minorHAnsi" w:hAnsi="Helvetica" w:cs="Times New Roman"/>
          <w:color w:val="000000"/>
          <w:sz w:val="20"/>
          <w:szCs w:val="20"/>
        </w:rPr>
        <w:t xml:space="preserve">V, Puglisi S,  Poletti G, </w:t>
      </w:r>
      <w:proofErr w:type="spellStart"/>
      <w:r w:rsidRPr="004C0179">
        <w:rPr>
          <w:rFonts w:ascii="Helvetica" w:eastAsiaTheme="minorHAnsi" w:hAnsi="Helvetica" w:cs="Times New Roman"/>
          <w:color w:val="000000"/>
          <w:sz w:val="20"/>
          <w:szCs w:val="20"/>
        </w:rPr>
        <w:t>Sambri</w:t>
      </w:r>
      <w:proofErr w:type="spellEnd"/>
      <w:r w:rsidRPr="004C0179">
        <w:rPr>
          <w:rFonts w:ascii="Helvetica" w:eastAsiaTheme="minorHAnsi" w:hAnsi="Helvetica" w:cs="Times New Roman"/>
          <w:color w:val="000000"/>
          <w:sz w:val="20"/>
          <w:szCs w:val="20"/>
        </w:rPr>
        <w:t xml:space="preserve"> V, </w:t>
      </w:r>
      <w:proofErr w:type="spellStart"/>
      <w:r w:rsidRPr="004C0179">
        <w:rPr>
          <w:rFonts w:ascii="Helvetica" w:eastAsiaTheme="minorHAnsi" w:hAnsi="Helvetica" w:cs="Times New Roman"/>
          <w:color w:val="000000"/>
          <w:sz w:val="20"/>
          <w:szCs w:val="20"/>
        </w:rPr>
        <w:t>Pizzolo</w:t>
      </w:r>
      <w:proofErr w:type="spellEnd"/>
      <w:r w:rsidRPr="004C0179">
        <w:rPr>
          <w:rFonts w:ascii="Helvetica" w:eastAsiaTheme="minorHAnsi" w:hAnsi="Helvetica" w:cs="Times New Roman"/>
          <w:color w:val="000000"/>
          <w:sz w:val="20"/>
          <w:szCs w:val="20"/>
        </w:rPr>
        <w:t xml:space="preserve"> G, Bronte V, Wells AU, Poletti V.  </w:t>
      </w:r>
      <w:r w:rsidRPr="004C0179">
        <w:rPr>
          <w:rFonts w:ascii="Helvetica" w:eastAsiaTheme="minorHAnsi" w:hAnsi="Helvetica" w:cs="Times New Roman"/>
          <w:bCs/>
          <w:color w:val="2B2B2B"/>
          <w:sz w:val="20"/>
          <w:szCs w:val="20"/>
          <w:lang w:val="en-US"/>
        </w:rPr>
        <w:t xml:space="preserve">Covid-19 interstitial pneumonia: histological and immunohistochemical features on </w:t>
      </w:r>
      <w:proofErr w:type="spellStart"/>
      <w:r w:rsidRPr="004C0179">
        <w:rPr>
          <w:rFonts w:ascii="Helvetica" w:eastAsiaTheme="minorHAnsi" w:hAnsi="Helvetica" w:cs="Times New Roman"/>
          <w:bCs/>
          <w:color w:val="2B2B2B"/>
          <w:sz w:val="20"/>
          <w:szCs w:val="20"/>
          <w:lang w:val="en-US"/>
        </w:rPr>
        <w:t>cryobiopsies</w:t>
      </w:r>
      <w:proofErr w:type="spellEnd"/>
      <w:r w:rsidRPr="004C0179">
        <w:rPr>
          <w:rFonts w:ascii="Helvetica" w:eastAsiaTheme="minorHAnsi" w:hAnsi="Helvetica" w:cs="Times New Roman"/>
          <w:bCs/>
          <w:color w:val="2B2B2B"/>
          <w:sz w:val="20"/>
          <w:szCs w:val="20"/>
          <w:lang w:val="en-US"/>
        </w:rPr>
        <w:t>.  </w:t>
      </w:r>
      <w:r w:rsidRPr="004C0179">
        <w:rPr>
          <w:rFonts w:ascii="Helvetica" w:eastAsiaTheme="minorHAnsi" w:hAnsi="Helvetica" w:cs="Times New Roman"/>
          <w:color w:val="2B2B2B"/>
          <w:sz w:val="20"/>
          <w:szCs w:val="20"/>
          <w:u w:val="single"/>
          <w:lang w:val="en-US"/>
        </w:rPr>
        <w:t>Respiration, </w:t>
      </w:r>
      <w:r w:rsidRPr="004C0179">
        <w:rPr>
          <w:rFonts w:ascii="Helvetica" w:eastAsiaTheme="minorHAnsi" w:hAnsi="Helvetica" w:cs="Times New Roman"/>
          <w:i/>
          <w:iCs/>
          <w:color w:val="2B2B2B"/>
          <w:sz w:val="20"/>
          <w:szCs w:val="20"/>
          <w:u w:val="single"/>
          <w:lang w:val="en-US"/>
        </w:rPr>
        <w:t xml:space="preserve">in </w:t>
      </w:r>
      <w:proofErr w:type="spellStart"/>
      <w:r w:rsidRPr="004C0179">
        <w:rPr>
          <w:rFonts w:ascii="Helvetica" w:eastAsiaTheme="minorHAnsi" w:hAnsi="Helvetica" w:cs="Times New Roman"/>
          <w:i/>
          <w:iCs/>
          <w:color w:val="2B2B2B"/>
          <w:sz w:val="20"/>
          <w:szCs w:val="20"/>
          <w:u w:val="single"/>
          <w:lang w:val="en-US"/>
        </w:rPr>
        <w:t>pubblicazione</w:t>
      </w:r>
      <w:proofErr w:type="spellEnd"/>
      <w:r w:rsidRPr="004C0179">
        <w:rPr>
          <w:rFonts w:ascii="Helvetica" w:eastAsiaTheme="minorHAnsi" w:hAnsi="Helvetica" w:cs="Times New Roman"/>
          <w:i/>
          <w:iCs/>
          <w:color w:val="2B2B2B"/>
          <w:sz w:val="20"/>
          <w:szCs w:val="20"/>
          <w:u w:val="single"/>
          <w:lang w:val="en-US"/>
        </w:rPr>
        <w:t xml:space="preserve"> 2021 </w:t>
      </w:r>
    </w:p>
    <w:p w14:paraId="3F0410A5" w14:textId="77777777" w:rsidR="005E6D5B" w:rsidRPr="004C0179" w:rsidRDefault="005E6D5B" w:rsidP="005E6D5B">
      <w:pPr>
        <w:jc w:val="both"/>
        <w:rPr>
          <w:rFonts w:ascii="Helvetica" w:hAnsi="Helvetica" w:cstheme="minorHAnsi"/>
          <w:b/>
          <w:color w:val="0070C0"/>
          <w:sz w:val="20"/>
          <w:szCs w:val="20"/>
          <w:lang w:val="en-US"/>
        </w:rPr>
      </w:pPr>
    </w:p>
    <w:p w14:paraId="19FF5266" w14:textId="77777777" w:rsidR="005E6D5B" w:rsidRPr="004C0179" w:rsidRDefault="005E6D5B" w:rsidP="005E6D5B">
      <w:pPr>
        <w:spacing w:after="200"/>
        <w:jc w:val="both"/>
        <w:rPr>
          <w:rFonts w:ascii="Helvetica" w:eastAsiaTheme="minorHAnsi" w:hAnsi="Helvetica" w:cs="Times New Roman"/>
          <w:i/>
          <w:iCs/>
          <w:color w:val="000000"/>
          <w:sz w:val="20"/>
          <w:szCs w:val="20"/>
          <w:u w:val="single"/>
        </w:rPr>
      </w:pPr>
      <w:r w:rsidRPr="004C0179">
        <w:rPr>
          <w:rFonts w:ascii="Helvetica" w:eastAsiaTheme="minorHAnsi" w:hAnsi="Helvetica" w:cs="Times New Roman"/>
          <w:color w:val="000000"/>
          <w:sz w:val="20"/>
          <w:szCs w:val="20"/>
        </w:rPr>
        <w:t xml:space="preserve">Chilosi M, Poletti V, Ravaglia C, Rossi G, </w:t>
      </w:r>
      <w:proofErr w:type="spellStart"/>
      <w:r w:rsidRPr="004C0179">
        <w:rPr>
          <w:rFonts w:ascii="Helvetica" w:eastAsiaTheme="minorHAnsi" w:hAnsi="Helvetica" w:cs="Times New Roman"/>
          <w:color w:val="000000"/>
          <w:sz w:val="20"/>
          <w:szCs w:val="20"/>
        </w:rPr>
        <w:t>Dubini</w:t>
      </w:r>
      <w:proofErr w:type="spellEnd"/>
      <w:r w:rsidRPr="004C0179">
        <w:rPr>
          <w:rFonts w:ascii="Helvetica" w:eastAsiaTheme="minorHAnsi" w:hAnsi="Helvetica" w:cs="Times New Roman"/>
          <w:color w:val="000000"/>
          <w:sz w:val="20"/>
          <w:szCs w:val="20"/>
        </w:rPr>
        <w:t xml:space="preserve"> A, </w:t>
      </w:r>
      <w:proofErr w:type="spellStart"/>
      <w:r w:rsidRPr="004C0179">
        <w:rPr>
          <w:rFonts w:ascii="Helvetica" w:eastAsiaTheme="minorHAnsi" w:hAnsi="Helvetica" w:cs="Times New Roman"/>
          <w:color w:val="000000"/>
          <w:sz w:val="20"/>
          <w:szCs w:val="20"/>
        </w:rPr>
        <w:t>Piciucchi</w:t>
      </w:r>
      <w:proofErr w:type="spellEnd"/>
      <w:r w:rsidRPr="004C0179">
        <w:rPr>
          <w:rFonts w:ascii="Helvetica" w:eastAsiaTheme="minorHAnsi" w:hAnsi="Helvetica" w:cs="Times New Roman"/>
          <w:color w:val="000000"/>
          <w:sz w:val="20"/>
          <w:szCs w:val="20"/>
        </w:rPr>
        <w:t xml:space="preserve"> S, Pedica F, Bronte V, Pizzolo G, Martignoni G, </w:t>
      </w:r>
      <w:proofErr w:type="spellStart"/>
      <w:r w:rsidRPr="004C0179">
        <w:rPr>
          <w:rFonts w:ascii="Helvetica" w:eastAsiaTheme="minorHAnsi" w:hAnsi="Helvetica" w:cs="Times New Roman"/>
          <w:color w:val="000000"/>
          <w:sz w:val="20"/>
          <w:szCs w:val="20"/>
        </w:rPr>
        <w:t>Doglioni</w:t>
      </w:r>
      <w:proofErr w:type="spellEnd"/>
      <w:r w:rsidRPr="004C0179">
        <w:rPr>
          <w:rFonts w:ascii="Helvetica" w:eastAsiaTheme="minorHAnsi" w:hAnsi="Helvetica" w:cs="Times New Roman"/>
          <w:color w:val="000000"/>
          <w:sz w:val="20"/>
          <w:szCs w:val="20"/>
        </w:rPr>
        <w:t xml:space="preserve"> C.</w:t>
      </w:r>
      <w:r w:rsidRPr="004C0179">
        <w:rPr>
          <w:rFonts w:ascii="Helvetica" w:eastAsiaTheme="minorHAnsi" w:hAnsi="Helvetica" w:cs="Times New Roman"/>
          <w:bCs/>
          <w:color w:val="000000"/>
          <w:sz w:val="20"/>
          <w:szCs w:val="20"/>
        </w:rPr>
        <w:t>  </w:t>
      </w:r>
      <w:r w:rsidRPr="004C0179">
        <w:rPr>
          <w:rFonts w:ascii="Helvetica" w:eastAsiaTheme="minorHAnsi" w:hAnsi="Helvetica" w:cs="Times New Roman"/>
          <w:bCs/>
          <w:color w:val="000000"/>
          <w:sz w:val="20"/>
          <w:szCs w:val="20"/>
          <w:lang w:val="en-US"/>
        </w:rPr>
        <w:t>The Pathogenic Role of Epithelial and Endothelial Cells in Early-phase COVID-19 Pneumonia: Victims and Partners in Crime. </w:t>
      </w:r>
      <w:r w:rsidRPr="004C0179">
        <w:rPr>
          <w:rFonts w:ascii="Helvetica" w:eastAsiaTheme="minorHAnsi" w:hAnsi="Helvetica" w:cs="Times New Roman"/>
          <w:color w:val="000000"/>
          <w:sz w:val="20"/>
          <w:szCs w:val="20"/>
          <w:lang w:val="en-US"/>
        </w:rPr>
        <w:t xml:space="preserve"> </w:t>
      </w:r>
      <w:proofErr w:type="spellStart"/>
      <w:r w:rsidRPr="004C0179">
        <w:rPr>
          <w:rFonts w:ascii="Helvetica" w:eastAsiaTheme="minorHAnsi" w:hAnsi="Helvetica" w:cs="Times New Roman"/>
          <w:color w:val="000000"/>
          <w:sz w:val="20"/>
          <w:szCs w:val="20"/>
          <w:u w:val="single"/>
        </w:rPr>
        <w:t>Modern</w:t>
      </w:r>
      <w:proofErr w:type="spellEnd"/>
      <w:r w:rsidRPr="004C0179">
        <w:rPr>
          <w:rFonts w:ascii="Helvetica" w:eastAsiaTheme="minorHAnsi" w:hAnsi="Helvetica" w:cs="Times New Roman"/>
          <w:color w:val="000000"/>
          <w:sz w:val="20"/>
          <w:szCs w:val="20"/>
          <w:u w:val="single"/>
        </w:rPr>
        <w:t xml:space="preserve"> </w:t>
      </w:r>
      <w:proofErr w:type="spellStart"/>
      <w:r w:rsidRPr="004C0179">
        <w:rPr>
          <w:rFonts w:ascii="Helvetica" w:eastAsiaTheme="minorHAnsi" w:hAnsi="Helvetica" w:cs="Times New Roman"/>
          <w:color w:val="000000"/>
          <w:sz w:val="20"/>
          <w:szCs w:val="20"/>
          <w:u w:val="single"/>
        </w:rPr>
        <w:t>Pathology</w:t>
      </w:r>
      <w:proofErr w:type="spellEnd"/>
      <w:r w:rsidRPr="004C0179">
        <w:rPr>
          <w:rFonts w:ascii="Helvetica" w:eastAsiaTheme="minorHAnsi" w:hAnsi="Helvetica" w:cs="Times New Roman"/>
          <w:color w:val="000000"/>
          <w:sz w:val="20"/>
          <w:szCs w:val="20"/>
          <w:u w:val="single"/>
        </w:rPr>
        <w:t>, </w:t>
      </w:r>
      <w:proofErr w:type="spellStart"/>
      <w:r w:rsidRPr="004C0179">
        <w:rPr>
          <w:rFonts w:ascii="Helvetica" w:eastAsiaTheme="minorHAnsi" w:hAnsi="Helvetica" w:cs="Times New Roman"/>
          <w:iCs/>
          <w:color w:val="000000"/>
          <w:sz w:val="20"/>
          <w:szCs w:val="20"/>
          <w:u w:val="single"/>
        </w:rPr>
        <w:t>submitted</w:t>
      </w:r>
      <w:proofErr w:type="spellEnd"/>
      <w:r w:rsidRPr="004C0179">
        <w:rPr>
          <w:rFonts w:ascii="Helvetica" w:eastAsiaTheme="minorHAnsi" w:hAnsi="Helvetica" w:cs="Times New Roman"/>
          <w:iCs/>
          <w:color w:val="000000"/>
          <w:sz w:val="20"/>
          <w:szCs w:val="20"/>
          <w:u w:val="single"/>
        </w:rPr>
        <w:t xml:space="preserve"> 2021</w:t>
      </w:r>
      <w:r>
        <w:rPr>
          <w:rFonts w:ascii="Helvetica" w:eastAsiaTheme="minorHAnsi" w:hAnsi="Helvetica" w:cs="Times New Roman"/>
          <w:i/>
          <w:iCs/>
          <w:color w:val="000000"/>
          <w:sz w:val="20"/>
          <w:szCs w:val="20"/>
          <w:u w:val="single"/>
        </w:rPr>
        <w:t xml:space="preserve"> </w:t>
      </w:r>
      <w:r w:rsidRPr="00F670D7">
        <w:rPr>
          <w:rFonts w:ascii="Helvetica" w:hAnsi="Helvetica" w:cstheme="minorHAnsi"/>
          <w:b/>
          <w:i/>
          <w:color w:val="0070C0"/>
          <w:sz w:val="20"/>
          <w:szCs w:val="20"/>
        </w:rPr>
        <w:t xml:space="preserve">In pazienti COVID-19 sottoposti a biopsia polmonare viene identificato </w:t>
      </w:r>
      <w:r w:rsidRPr="004C0179">
        <w:rPr>
          <w:rFonts w:ascii="Helvetica" w:hAnsi="Helvetica" w:cstheme="minorHAnsi"/>
          <w:b/>
          <w:i/>
          <w:color w:val="4F81BD" w:themeColor="accent1"/>
          <w:sz w:val="20"/>
          <w:szCs w:val="20"/>
        </w:rPr>
        <w:t>un</w:t>
      </w:r>
      <w:r w:rsidRPr="00F670D7">
        <w:rPr>
          <w:rFonts w:ascii="Helvetica" w:hAnsi="Helvetica" w:cstheme="minorHAnsi"/>
          <w:b/>
          <w:i/>
          <w:color w:val="0070C0"/>
          <w:sz w:val="20"/>
          <w:szCs w:val="20"/>
        </w:rPr>
        <w:t xml:space="preserve"> stato patologico definito “COVID pattern” caratterizzato da anomalie epiteliali ed endoteliali potenzialmente reversibili e classici danni alveolari diffusi, rispettivamente nelle fasi precoci e tardive della patologia.</w:t>
      </w:r>
    </w:p>
    <w:p w14:paraId="7308DF54" w14:textId="77777777" w:rsidR="005E6D5B" w:rsidRDefault="005E6D5B" w:rsidP="005E6D5B">
      <w:pPr>
        <w:jc w:val="both"/>
        <w:rPr>
          <w:rFonts w:ascii="Helvetica" w:hAnsi="Helvetica" w:cstheme="minorHAnsi"/>
          <w:b/>
          <w:i/>
          <w:color w:val="0070C0"/>
          <w:sz w:val="20"/>
          <w:szCs w:val="20"/>
        </w:rPr>
      </w:pPr>
    </w:p>
    <w:p w14:paraId="366C9646" w14:textId="77777777" w:rsidR="005E6D5B" w:rsidRPr="00BC6973" w:rsidRDefault="005E6D5B" w:rsidP="005E6D5B">
      <w:pPr>
        <w:jc w:val="both"/>
        <w:rPr>
          <w:rFonts w:ascii="Helvetica" w:hAnsi="Helvetica"/>
          <w:color w:val="000000" w:themeColor="text1"/>
          <w:sz w:val="20"/>
          <w:szCs w:val="20"/>
        </w:rPr>
      </w:pPr>
      <w:proofErr w:type="spellStart"/>
      <w:r w:rsidRPr="00BC6973">
        <w:rPr>
          <w:rFonts w:ascii="Helvetica" w:hAnsi="Helvetica"/>
          <w:color w:val="000000" w:themeColor="text1"/>
          <w:sz w:val="20"/>
          <w:szCs w:val="20"/>
          <w:lang w:val="en-US"/>
        </w:rPr>
        <w:t>Piccaluga</w:t>
      </w:r>
      <w:proofErr w:type="spellEnd"/>
      <w:r w:rsidRPr="00BC6973">
        <w:rPr>
          <w:rFonts w:ascii="Helvetica" w:hAnsi="Helvetica"/>
          <w:color w:val="000000" w:themeColor="text1"/>
          <w:sz w:val="20"/>
          <w:szCs w:val="20"/>
          <w:lang w:val="en-US"/>
        </w:rPr>
        <w:t xml:space="preserve"> PP, </w:t>
      </w:r>
      <w:proofErr w:type="spellStart"/>
      <w:r w:rsidRPr="00BC6973">
        <w:rPr>
          <w:rFonts w:ascii="Helvetica" w:hAnsi="Helvetica"/>
          <w:color w:val="000000" w:themeColor="text1"/>
          <w:sz w:val="20"/>
          <w:szCs w:val="20"/>
          <w:lang w:val="en-US"/>
        </w:rPr>
        <w:t>Malerba</w:t>
      </w:r>
      <w:proofErr w:type="spellEnd"/>
      <w:r w:rsidRPr="00BC6973">
        <w:rPr>
          <w:rFonts w:ascii="Helvetica" w:hAnsi="Helvetica"/>
          <w:color w:val="000000" w:themeColor="text1"/>
          <w:sz w:val="20"/>
          <w:szCs w:val="20"/>
          <w:lang w:val="en-US"/>
        </w:rPr>
        <w:t xml:space="preserve"> G, </w:t>
      </w:r>
      <w:proofErr w:type="spellStart"/>
      <w:r w:rsidRPr="00BC6973">
        <w:rPr>
          <w:rFonts w:ascii="Helvetica" w:hAnsi="Helvetica"/>
          <w:color w:val="000000" w:themeColor="text1"/>
          <w:sz w:val="20"/>
          <w:szCs w:val="20"/>
          <w:lang w:val="en-US"/>
        </w:rPr>
        <w:t>Navari</w:t>
      </w:r>
      <w:proofErr w:type="spellEnd"/>
      <w:r w:rsidRPr="00BC6973">
        <w:rPr>
          <w:rFonts w:ascii="Helvetica" w:hAnsi="Helvetica"/>
          <w:color w:val="000000" w:themeColor="text1"/>
          <w:sz w:val="20"/>
          <w:szCs w:val="20"/>
          <w:lang w:val="en-US"/>
        </w:rPr>
        <w:t xml:space="preserve"> M, Diani E, </w:t>
      </w:r>
      <w:proofErr w:type="spellStart"/>
      <w:r w:rsidRPr="00BC6973">
        <w:rPr>
          <w:rFonts w:ascii="Helvetica" w:hAnsi="Helvetica"/>
          <w:color w:val="000000" w:themeColor="text1"/>
          <w:sz w:val="20"/>
          <w:szCs w:val="20"/>
          <w:lang w:val="en-US"/>
        </w:rPr>
        <w:t>Concia</w:t>
      </w:r>
      <w:proofErr w:type="spellEnd"/>
      <w:r w:rsidRPr="00BC6973">
        <w:rPr>
          <w:rFonts w:ascii="Helvetica" w:hAnsi="Helvetica"/>
          <w:color w:val="000000" w:themeColor="text1"/>
          <w:sz w:val="20"/>
          <w:szCs w:val="20"/>
          <w:lang w:val="en-US"/>
        </w:rPr>
        <w:t xml:space="preserve"> E, </w:t>
      </w:r>
      <w:proofErr w:type="spellStart"/>
      <w:r w:rsidRPr="00BC6973">
        <w:rPr>
          <w:rFonts w:ascii="Helvetica" w:hAnsi="Helvetica"/>
          <w:color w:val="000000" w:themeColor="text1"/>
          <w:sz w:val="20"/>
          <w:szCs w:val="20"/>
          <w:lang w:val="en-US"/>
        </w:rPr>
        <w:t>Gibellini</w:t>
      </w:r>
      <w:proofErr w:type="spellEnd"/>
      <w:r w:rsidRPr="00BC6973">
        <w:rPr>
          <w:rFonts w:ascii="Helvetica" w:hAnsi="Helvetica"/>
          <w:color w:val="000000" w:themeColor="text1"/>
          <w:sz w:val="20"/>
          <w:szCs w:val="20"/>
          <w:lang w:val="en-US"/>
        </w:rPr>
        <w:t xml:space="preserve"> D. Cross-immunization against respiratory coronaviruses may protect children from SARS-CoV-2: more than a simple hypothesis? </w:t>
      </w:r>
      <w:proofErr w:type="spellStart"/>
      <w:r w:rsidRPr="00BC6973">
        <w:rPr>
          <w:rFonts w:ascii="Helvetica" w:hAnsi="Helvetica"/>
          <w:color w:val="000000" w:themeColor="text1"/>
          <w:sz w:val="20"/>
          <w:szCs w:val="20"/>
        </w:rPr>
        <w:t>Frontiers</w:t>
      </w:r>
      <w:proofErr w:type="spellEnd"/>
      <w:r w:rsidRPr="00BC6973">
        <w:rPr>
          <w:rFonts w:ascii="Helvetica" w:hAnsi="Helvetica"/>
          <w:color w:val="000000" w:themeColor="text1"/>
          <w:sz w:val="20"/>
          <w:szCs w:val="20"/>
        </w:rPr>
        <w:t xml:space="preserve"> in </w:t>
      </w:r>
      <w:proofErr w:type="spellStart"/>
      <w:r w:rsidRPr="00BC6973">
        <w:rPr>
          <w:rFonts w:ascii="Helvetica" w:hAnsi="Helvetica"/>
          <w:color w:val="000000" w:themeColor="text1"/>
          <w:sz w:val="20"/>
          <w:szCs w:val="20"/>
        </w:rPr>
        <w:t>Pediatrics</w:t>
      </w:r>
      <w:proofErr w:type="spellEnd"/>
      <w:r w:rsidRPr="00BC6973">
        <w:rPr>
          <w:rFonts w:ascii="Helvetica" w:hAnsi="Helvetica"/>
          <w:color w:val="000000" w:themeColor="text1"/>
          <w:sz w:val="20"/>
          <w:szCs w:val="20"/>
        </w:rPr>
        <w:t xml:space="preserve"> 8:595539</w:t>
      </w:r>
    </w:p>
    <w:p w14:paraId="7ECDBF89" w14:textId="77777777" w:rsidR="005E6D5B" w:rsidRPr="004C0179" w:rsidRDefault="005E6D5B" w:rsidP="005E6D5B">
      <w:pPr>
        <w:jc w:val="both"/>
        <w:rPr>
          <w:rFonts w:ascii="Helvetica" w:hAnsi="Helvetica" w:cstheme="minorHAnsi"/>
          <w:b/>
          <w:i/>
          <w:color w:val="0070C0"/>
          <w:sz w:val="20"/>
          <w:szCs w:val="20"/>
        </w:rPr>
      </w:pPr>
      <w:r w:rsidRPr="004C0179">
        <w:rPr>
          <w:rFonts w:ascii="Helvetica" w:hAnsi="Helvetica" w:cstheme="minorHAnsi"/>
          <w:b/>
          <w:i/>
          <w:color w:val="0070C0"/>
          <w:sz w:val="20"/>
          <w:szCs w:val="20"/>
        </w:rPr>
        <w:t xml:space="preserve">Lo studio e la comparazione della sequenze delle proteine S e NP di SARS-CoV-2 con gli altri Coronavirus umani ha rilevato significative omologie in regioni bersaglio della risposta immune. Tali omologie potrebbero essere alla base di una immunità crociata coinvolta nel controllo dell’evoluzione e della gravità della patologia. </w:t>
      </w:r>
    </w:p>
    <w:p w14:paraId="3639EF3E" w14:textId="77777777" w:rsidR="005E6D5B" w:rsidRPr="004C0179" w:rsidRDefault="005E6D5B" w:rsidP="005E6D5B">
      <w:pPr>
        <w:jc w:val="both"/>
        <w:rPr>
          <w:rFonts w:ascii="Helvetica" w:hAnsi="Helvetica" w:cstheme="minorHAnsi"/>
          <w:b/>
          <w:i/>
          <w:color w:val="0070C0"/>
          <w:sz w:val="20"/>
          <w:szCs w:val="20"/>
        </w:rPr>
      </w:pPr>
    </w:p>
    <w:p w14:paraId="679BFCC1" w14:textId="77777777" w:rsidR="005E6D5B" w:rsidRPr="00BC6973" w:rsidRDefault="005E6D5B" w:rsidP="005E6D5B">
      <w:pPr>
        <w:jc w:val="both"/>
        <w:rPr>
          <w:rFonts w:ascii="Helvetica" w:hAnsi="Helvetica" w:cs="Times New Roman"/>
          <w:color w:val="000000" w:themeColor="text1"/>
          <w:sz w:val="20"/>
          <w:szCs w:val="20"/>
        </w:rPr>
      </w:pPr>
      <w:r w:rsidRPr="00BC6973">
        <w:rPr>
          <w:rFonts w:ascii="Helvetica" w:hAnsi="Helvetica"/>
          <w:color w:val="000000" w:themeColor="text1"/>
          <w:sz w:val="20"/>
          <w:szCs w:val="20"/>
        </w:rPr>
        <w:t xml:space="preserve">Diani E, Di Clemente A, </w:t>
      </w:r>
      <w:proofErr w:type="spellStart"/>
      <w:r w:rsidRPr="00BC6973">
        <w:rPr>
          <w:rFonts w:ascii="Helvetica" w:hAnsi="Helvetica"/>
          <w:color w:val="000000" w:themeColor="text1"/>
          <w:sz w:val="20"/>
          <w:szCs w:val="20"/>
        </w:rPr>
        <w:t>Ligozzi</w:t>
      </w:r>
      <w:proofErr w:type="spellEnd"/>
      <w:r w:rsidRPr="00BC6973">
        <w:rPr>
          <w:rFonts w:ascii="Helvetica" w:hAnsi="Helvetica"/>
          <w:color w:val="000000" w:themeColor="text1"/>
          <w:sz w:val="20"/>
          <w:szCs w:val="20"/>
        </w:rPr>
        <w:t xml:space="preserve"> M, </w:t>
      </w:r>
      <w:proofErr w:type="spellStart"/>
      <w:r w:rsidRPr="00BC6973">
        <w:rPr>
          <w:rFonts w:ascii="Helvetica" w:hAnsi="Helvetica"/>
          <w:color w:val="000000" w:themeColor="text1"/>
          <w:sz w:val="20"/>
          <w:szCs w:val="20"/>
        </w:rPr>
        <w:t>Pizzolo</w:t>
      </w:r>
      <w:proofErr w:type="spellEnd"/>
      <w:r w:rsidRPr="00BC6973">
        <w:rPr>
          <w:rFonts w:ascii="Helvetica" w:hAnsi="Helvetica"/>
          <w:color w:val="000000" w:themeColor="text1"/>
          <w:sz w:val="20"/>
          <w:szCs w:val="20"/>
        </w:rPr>
        <w:t xml:space="preserve"> F, Friso S, Lo Cascio G, Vianello A, Marchi G,  Concia E, Gibellini D </w:t>
      </w:r>
      <w:proofErr w:type="spellStart"/>
      <w:r w:rsidRPr="00BC6973">
        <w:rPr>
          <w:rFonts w:ascii="Helvetica" w:hAnsi="Helvetica"/>
          <w:color w:val="000000" w:themeColor="text1"/>
          <w:sz w:val="20"/>
          <w:szCs w:val="20"/>
        </w:rPr>
        <w:t>Assessment</w:t>
      </w:r>
      <w:proofErr w:type="spellEnd"/>
      <w:r w:rsidRPr="00BC6973">
        <w:rPr>
          <w:rFonts w:ascii="Helvetica" w:hAnsi="Helvetica"/>
          <w:color w:val="000000" w:themeColor="text1"/>
          <w:sz w:val="20"/>
          <w:szCs w:val="20"/>
        </w:rPr>
        <w:t xml:space="preserve"> of SARS-CoV-2 IgG and </w:t>
      </w:r>
      <w:proofErr w:type="spellStart"/>
      <w:r w:rsidRPr="00BC6973">
        <w:rPr>
          <w:rFonts w:ascii="Helvetica" w:hAnsi="Helvetica"/>
          <w:color w:val="000000" w:themeColor="text1"/>
          <w:sz w:val="20"/>
          <w:szCs w:val="20"/>
        </w:rPr>
        <w:t>IgM</w:t>
      </w:r>
      <w:proofErr w:type="spellEnd"/>
      <w:r w:rsidRPr="00BC6973">
        <w:rPr>
          <w:rFonts w:ascii="Helvetica" w:hAnsi="Helvetica"/>
          <w:color w:val="000000" w:themeColor="text1"/>
          <w:sz w:val="20"/>
          <w:szCs w:val="20"/>
        </w:rPr>
        <w:t xml:space="preserve"> </w:t>
      </w:r>
      <w:proofErr w:type="spellStart"/>
      <w:r w:rsidRPr="00BC6973">
        <w:rPr>
          <w:rFonts w:ascii="Helvetica" w:hAnsi="Helvetica"/>
          <w:color w:val="000000" w:themeColor="text1"/>
          <w:sz w:val="20"/>
          <w:szCs w:val="20"/>
        </w:rPr>
        <w:t>antibody</w:t>
      </w:r>
      <w:proofErr w:type="spellEnd"/>
      <w:r w:rsidRPr="00BC6973">
        <w:rPr>
          <w:rFonts w:ascii="Helvetica" w:hAnsi="Helvetica"/>
          <w:color w:val="000000" w:themeColor="text1"/>
          <w:sz w:val="20"/>
          <w:szCs w:val="20"/>
        </w:rPr>
        <w:t xml:space="preserve"> </w:t>
      </w:r>
      <w:proofErr w:type="spellStart"/>
      <w:r w:rsidRPr="00BC6973">
        <w:rPr>
          <w:rFonts w:ascii="Helvetica" w:hAnsi="Helvetica"/>
          <w:color w:val="000000" w:themeColor="text1"/>
          <w:sz w:val="20"/>
          <w:szCs w:val="20"/>
        </w:rPr>
        <w:t>detection</w:t>
      </w:r>
      <w:proofErr w:type="spellEnd"/>
      <w:r w:rsidRPr="00BC6973">
        <w:rPr>
          <w:rFonts w:ascii="Helvetica" w:hAnsi="Helvetica"/>
          <w:color w:val="000000" w:themeColor="text1"/>
          <w:sz w:val="20"/>
          <w:szCs w:val="20"/>
        </w:rPr>
        <w:t xml:space="preserve"> with a </w:t>
      </w:r>
      <w:proofErr w:type="spellStart"/>
      <w:r w:rsidRPr="00BC6973">
        <w:rPr>
          <w:rFonts w:ascii="Helvetica" w:hAnsi="Helvetica" w:cs="Times New Roman"/>
          <w:color w:val="000000" w:themeColor="text1"/>
          <w:sz w:val="20"/>
          <w:szCs w:val="20"/>
        </w:rPr>
        <w:t>lateral</w:t>
      </w:r>
      <w:proofErr w:type="spellEnd"/>
      <w:r w:rsidRPr="00BC6973">
        <w:rPr>
          <w:rFonts w:ascii="Helvetica" w:hAnsi="Helvetica" w:cs="Times New Roman"/>
          <w:color w:val="000000" w:themeColor="text1"/>
          <w:sz w:val="20"/>
          <w:szCs w:val="20"/>
        </w:rPr>
        <w:t xml:space="preserve"> flow </w:t>
      </w:r>
      <w:proofErr w:type="spellStart"/>
      <w:r w:rsidRPr="00BC6973">
        <w:rPr>
          <w:rFonts w:ascii="Helvetica" w:hAnsi="Helvetica" w:cs="Times New Roman"/>
          <w:color w:val="000000" w:themeColor="text1"/>
          <w:sz w:val="20"/>
          <w:szCs w:val="20"/>
        </w:rPr>
        <w:t>immunoassay</w:t>
      </w:r>
      <w:proofErr w:type="spellEnd"/>
      <w:r w:rsidRPr="00BC6973">
        <w:rPr>
          <w:rFonts w:ascii="Helvetica" w:hAnsi="Helvetica" w:cs="Times New Roman"/>
          <w:color w:val="000000" w:themeColor="text1"/>
          <w:sz w:val="20"/>
          <w:szCs w:val="20"/>
        </w:rPr>
        <w:t xml:space="preserve"> test  </w:t>
      </w:r>
      <w:r w:rsidRPr="00BC6973">
        <w:rPr>
          <w:rFonts w:ascii="Helvetica" w:hAnsi="Helvetica"/>
          <w:color w:val="000000" w:themeColor="text1"/>
          <w:sz w:val="20"/>
          <w:szCs w:val="20"/>
        </w:rPr>
        <w:t xml:space="preserve"> </w:t>
      </w:r>
      <w:r w:rsidRPr="00BC6973">
        <w:rPr>
          <w:rFonts w:ascii="Helvetica" w:hAnsi="Helvetica" w:cs="Times New Roman"/>
          <w:color w:val="000000" w:themeColor="text1"/>
          <w:sz w:val="20"/>
          <w:szCs w:val="20"/>
        </w:rPr>
        <w:t>(</w:t>
      </w:r>
      <w:proofErr w:type="spellStart"/>
      <w:r w:rsidRPr="00BC6973">
        <w:rPr>
          <w:rFonts w:ascii="Helvetica" w:hAnsi="Helvetica" w:cs="Times New Roman"/>
          <w:color w:val="000000" w:themeColor="text1"/>
          <w:sz w:val="20"/>
          <w:szCs w:val="20"/>
        </w:rPr>
        <w:t>Helyion</w:t>
      </w:r>
      <w:proofErr w:type="spellEnd"/>
      <w:r w:rsidRPr="00BC6973">
        <w:rPr>
          <w:rFonts w:ascii="Helvetica" w:hAnsi="Helvetica" w:cs="Times New Roman"/>
          <w:color w:val="000000" w:themeColor="text1"/>
          <w:sz w:val="20"/>
          <w:szCs w:val="20"/>
        </w:rPr>
        <w:t xml:space="preserve"> in fase di revisione) </w:t>
      </w:r>
    </w:p>
    <w:p w14:paraId="663C7325" w14:textId="77777777" w:rsidR="005E6D5B" w:rsidRPr="004C0179" w:rsidRDefault="005E6D5B" w:rsidP="005E6D5B">
      <w:pPr>
        <w:jc w:val="both"/>
        <w:rPr>
          <w:rFonts w:ascii="Helvetica" w:hAnsi="Helvetica" w:cstheme="minorHAnsi"/>
          <w:b/>
          <w:i/>
          <w:color w:val="0070C0"/>
          <w:sz w:val="20"/>
          <w:szCs w:val="20"/>
        </w:rPr>
      </w:pPr>
      <w:r w:rsidRPr="004C0179">
        <w:rPr>
          <w:rFonts w:ascii="Helvetica" w:hAnsi="Helvetica" w:cstheme="minorHAnsi"/>
          <w:b/>
          <w:i/>
          <w:color w:val="0070C0"/>
          <w:sz w:val="20"/>
          <w:szCs w:val="20"/>
        </w:rPr>
        <w:t xml:space="preserve">Studio dei test LFIA e ELISA per la ricerca di anticorpi </w:t>
      </w:r>
      <w:proofErr w:type="spellStart"/>
      <w:r w:rsidRPr="004C0179">
        <w:rPr>
          <w:rFonts w:ascii="Helvetica" w:hAnsi="Helvetica" w:cstheme="minorHAnsi"/>
          <w:b/>
          <w:i/>
          <w:color w:val="0070C0"/>
          <w:sz w:val="20"/>
          <w:szCs w:val="20"/>
        </w:rPr>
        <w:t>IgM</w:t>
      </w:r>
      <w:proofErr w:type="spellEnd"/>
      <w:r w:rsidRPr="004C0179">
        <w:rPr>
          <w:rFonts w:ascii="Helvetica" w:hAnsi="Helvetica" w:cstheme="minorHAnsi"/>
          <w:b/>
          <w:i/>
          <w:color w:val="0070C0"/>
          <w:sz w:val="20"/>
          <w:szCs w:val="20"/>
        </w:rPr>
        <w:t xml:space="preserve"> e IGG in pazienti SARS-CoV-2 infetti. Si sono determinate le performances analitiche di questi sistemi diagnostici.</w:t>
      </w:r>
    </w:p>
    <w:p w14:paraId="381A3606" w14:textId="77777777" w:rsidR="005E6D5B" w:rsidRPr="004C0179" w:rsidRDefault="005E6D5B" w:rsidP="005E6D5B">
      <w:pPr>
        <w:jc w:val="both"/>
        <w:rPr>
          <w:rFonts w:ascii="Helvetica" w:hAnsi="Helvetica" w:cstheme="minorHAnsi"/>
          <w:b/>
          <w:i/>
          <w:color w:val="0070C0"/>
          <w:sz w:val="20"/>
          <w:szCs w:val="20"/>
        </w:rPr>
      </w:pPr>
    </w:p>
    <w:p w14:paraId="60974704" w14:textId="77777777" w:rsidR="005E6D5B" w:rsidRPr="00BC6973" w:rsidRDefault="005E6D5B" w:rsidP="005E6D5B">
      <w:pPr>
        <w:rPr>
          <w:rFonts w:ascii="Helvetica" w:hAnsi="Helvetica" w:cs="Times New Roman"/>
          <w:color w:val="000000" w:themeColor="text1"/>
          <w:sz w:val="20"/>
          <w:szCs w:val="20"/>
        </w:rPr>
      </w:pPr>
      <w:proofErr w:type="spellStart"/>
      <w:r w:rsidRPr="00BC6973">
        <w:rPr>
          <w:rFonts w:ascii="Helvetica" w:hAnsi="Helvetica" w:cs="Times New Roman"/>
          <w:color w:val="000000" w:themeColor="text1"/>
          <w:sz w:val="20"/>
          <w:szCs w:val="20"/>
        </w:rPr>
        <w:t>Mazzariol</w:t>
      </w:r>
      <w:proofErr w:type="spellEnd"/>
      <w:r w:rsidRPr="00BC6973">
        <w:rPr>
          <w:rFonts w:ascii="Helvetica" w:hAnsi="Helvetica" w:cs="Times New Roman"/>
          <w:color w:val="000000" w:themeColor="text1"/>
          <w:sz w:val="20"/>
          <w:szCs w:val="20"/>
        </w:rPr>
        <w:t xml:space="preserve"> A, Benini A, Unali I, Nocini R, Smania M, Bertoncelli A, </w:t>
      </w:r>
      <w:proofErr w:type="spellStart"/>
      <w:r w:rsidRPr="00BC6973">
        <w:rPr>
          <w:rFonts w:ascii="Helvetica" w:hAnsi="Helvetica" w:cs="Times New Roman"/>
          <w:color w:val="000000" w:themeColor="text1"/>
          <w:sz w:val="20"/>
          <w:szCs w:val="20"/>
        </w:rPr>
        <w:t>Ugel</w:t>
      </w:r>
      <w:proofErr w:type="spellEnd"/>
      <w:r w:rsidRPr="00BC6973">
        <w:rPr>
          <w:rFonts w:ascii="Helvetica" w:hAnsi="Helvetica" w:cs="Times New Roman"/>
          <w:color w:val="000000" w:themeColor="text1"/>
          <w:sz w:val="20"/>
          <w:szCs w:val="20"/>
        </w:rPr>
        <w:t xml:space="preserve"> S, De Sanctis F, Donadello K, Polati E, Gibellini D. Dynamics of SARS-CoV2 </w:t>
      </w:r>
      <w:proofErr w:type="spellStart"/>
      <w:r w:rsidRPr="00BC6973">
        <w:rPr>
          <w:rFonts w:ascii="Helvetica" w:hAnsi="Helvetica" w:cs="Times New Roman"/>
          <w:color w:val="000000" w:themeColor="text1"/>
          <w:sz w:val="20"/>
          <w:szCs w:val="20"/>
        </w:rPr>
        <w:t>infection</w:t>
      </w:r>
      <w:proofErr w:type="spellEnd"/>
      <w:r w:rsidRPr="00BC6973">
        <w:rPr>
          <w:rFonts w:ascii="Helvetica" w:hAnsi="Helvetica" w:cs="Times New Roman"/>
          <w:color w:val="000000" w:themeColor="text1"/>
          <w:sz w:val="20"/>
          <w:szCs w:val="20"/>
        </w:rPr>
        <w:t xml:space="preserve"> and multi-</w:t>
      </w:r>
      <w:proofErr w:type="spellStart"/>
      <w:r w:rsidRPr="00BC6973">
        <w:rPr>
          <w:rFonts w:ascii="Helvetica" w:hAnsi="Helvetica" w:cs="Times New Roman"/>
          <w:color w:val="000000" w:themeColor="text1"/>
          <w:sz w:val="20"/>
          <w:szCs w:val="20"/>
        </w:rPr>
        <w:t>drug</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resistant</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bacteria</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superinfection</w:t>
      </w:r>
      <w:proofErr w:type="spellEnd"/>
      <w:r w:rsidRPr="00BC6973">
        <w:rPr>
          <w:rFonts w:ascii="Helvetica" w:hAnsi="Helvetica" w:cs="Times New Roman"/>
          <w:color w:val="000000" w:themeColor="text1"/>
          <w:sz w:val="20"/>
          <w:szCs w:val="20"/>
        </w:rPr>
        <w:t xml:space="preserve"> in </w:t>
      </w:r>
      <w:proofErr w:type="spellStart"/>
      <w:r w:rsidRPr="00BC6973">
        <w:rPr>
          <w:rFonts w:ascii="Helvetica" w:hAnsi="Helvetica" w:cs="Times New Roman"/>
          <w:color w:val="000000" w:themeColor="text1"/>
          <w:sz w:val="20"/>
          <w:szCs w:val="20"/>
        </w:rPr>
        <w:t>patients</w:t>
      </w:r>
      <w:proofErr w:type="spellEnd"/>
      <w:r w:rsidRPr="00BC6973">
        <w:rPr>
          <w:rFonts w:ascii="Helvetica" w:hAnsi="Helvetica" w:cs="Times New Roman"/>
          <w:color w:val="000000" w:themeColor="text1"/>
          <w:sz w:val="20"/>
          <w:szCs w:val="20"/>
        </w:rPr>
        <w:t xml:space="preserve"> with </w:t>
      </w:r>
      <w:proofErr w:type="spellStart"/>
      <w:r w:rsidRPr="00BC6973">
        <w:rPr>
          <w:rFonts w:ascii="Helvetica" w:hAnsi="Helvetica" w:cs="Times New Roman"/>
          <w:color w:val="000000" w:themeColor="text1"/>
          <w:sz w:val="20"/>
          <w:szCs w:val="20"/>
        </w:rPr>
        <w:t>mechanical</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assisted</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ventilation</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Clinical</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Microbiology</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Infection</w:t>
      </w:r>
      <w:proofErr w:type="spellEnd"/>
      <w:r w:rsidRPr="00BC6973">
        <w:rPr>
          <w:rFonts w:ascii="Helvetica" w:hAnsi="Helvetica" w:cs="Times New Roman"/>
          <w:color w:val="000000" w:themeColor="text1"/>
          <w:sz w:val="20"/>
          <w:szCs w:val="20"/>
        </w:rPr>
        <w:t xml:space="preserve"> (</w:t>
      </w:r>
      <w:proofErr w:type="spellStart"/>
      <w:r w:rsidRPr="00BC6973">
        <w:rPr>
          <w:rFonts w:ascii="Helvetica" w:hAnsi="Helvetica" w:cs="Times New Roman"/>
          <w:color w:val="000000" w:themeColor="text1"/>
          <w:sz w:val="20"/>
          <w:szCs w:val="20"/>
        </w:rPr>
        <w:t>Submitted</w:t>
      </w:r>
      <w:proofErr w:type="spellEnd"/>
      <w:r w:rsidRPr="00BC6973">
        <w:rPr>
          <w:rFonts w:ascii="Helvetica" w:hAnsi="Helvetica" w:cs="Times New Roman"/>
          <w:color w:val="000000" w:themeColor="text1"/>
          <w:sz w:val="20"/>
          <w:szCs w:val="20"/>
        </w:rPr>
        <w:t xml:space="preserve">) </w:t>
      </w:r>
    </w:p>
    <w:p w14:paraId="268C3F31" w14:textId="77777777" w:rsidR="005E6D5B" w:rsidRPr="004C0179" w:rsidRDefault="005E6D5B" w:rsidP="005E6D5B">
      <w:pPr>
        <w:jc w:val="both"/>
        <w:rPr>
          <w:rFonts w:ascii="Helvetica" w:hAnsi="Helvetica" w:cstheme="minorHAnsi"/>
          <w:b/>
          <w:i/>
          <w:color w:val="0070C0"/>
          <w:sz w:val="20"/>
          <w:szCs w:val="20"/>
        </w:rPr>
      </w:pPr>
      <w:r w:rsidRPr="004C0179">
        <w:rPr>
          <w:rFonts w:ascii="Helvetica" w:hAnsi="Helvetica" w:cstheme="minorHAnsi"/>
          <w:b/>
          <w:i/>
          <w:color w:val="0070C0"/>
          <w:sz w:val="20"/>
          <w:szCs w:val="20"/>
        </w:rPr>
        <w:t xml:space="preserve">Studio della dinamica dell’infezione virale e delle </w:t>
      </w:r>
      <w:proofErr w:type="spellStart"/>
      <w:r w:rsidRPr="004C0179">
        <w:rPr>
          <w:rFonts w:ascii="Helvetica" w:hAnsi="Helvetica" w:cstheme="minorHAnsi"/>
          <w:b/>
          <w:i/>
          <w:color w:val="0070C0"/>
          <w:sz w:val="20"/>
          <w:szCs w:val="20"/>
        </w:rPr>
        <w:t>sovrainfezioni</w:t>
      </w:r>
      <w:proofErr w:type="spellEnd"/>
      <w:r w:rsidRPr="004C0179">
        <w:rPr>
          <w:rFonts w:ascii="Helvetica" w:hAnsi="Helvetica" w:cstheme="minorHAnsi"/>
          <w:b/>
          <w:i/>
          <w:color w:val="0070C0"/>
          <w:sz w:val="20"/>
          <w:szCs w:val="20"/>
        </w:rPr>
        <w:t xml:space="preserve"> batteriche. Permette di analizzare la storia microbiologica dell’infezione da SARS-CoV-2 ponendo l’accento sul ruolo delle </w:t>
      </w:r>
      <w:proofErr w:type="spellStart"/>
      <w:r w:rsidRPr="004C0179">
        <w:rPr>
          <w:rFonts w:ascii="Helvetica" w:hAnsi="Helvetica" w:cstheme="minorHAnsi"/>
          <w:b/>
          <w:i/>
          <w:color w:val="0070C0"/>
          <w:sz w:val="20"/>
          <w:szCs w:val="20"/>
        </w:rPr>
        <w:t>sovrainfezioni</w:t>
      </w:r>
      <w:proofErr w:type="spellEnd"/>
      <w:r w:rsidRPr="004C0179">
        <w:rPr>
          <w:rFonts w:ascii="Helvetica" w:hAnsi="Helvetica" w:cstheme="minorHAnsi"/>
          <w:b/>
          <w:i/>
          <w:color w:val="0070C0"/>
          <w:sz w:val="20"/>
          <w:szCs w:val="20"/>
        </w:rPr>
        <w:t xml:space="preserve"> batteriche nella prognosi.</w:t>
      </w:r>
    </w:p>
    <w:p w14:paraId="6D61135D" w14:textId="77777777" w:rsidR="005E6D5B" w:rsidRDefault="005E6D5B" w:rsidP="005E6D5B"/>
    <w:p w14:paraId="4030CB73" w14:textId="77777777" w:rsidR="005E6D5B" w:rsidRPr="007D6747" w:rsidRDefault="005E6D5B" w:rsidP="005E6D5B">
      <w:pPr>
        <w:jc w:val="both"/>
        <w:rPr>
          <w:rFonts w:ascii="Helvetica" w:eastAsia="Times New Roman" w:hAnsi="Helvetica" w:cs="Arial"/>
          <w:color w:val="000000" w:themeColor="text1"/>
        </w:rPr>
      </w:pPr>
      <w:r w:rsidRPr="008B2897">
        <w:rPr>
          <w:rFonts w:ascii="Helvetica" w:eastAsia="Times New Roman" w:hAnsi="Helvetica" w:cs="Arial"/>
          <w:color w:val="000000" w:themeColor="text1"/>
          <w:sz w:val="20"/>
          <w:szCs w:val="20"/>
        </w:rPr>
        <w:t xml:space="preserve">Caminati M, Lombardi C, Micheletto C, Roca E, </w:t>
      </w:r>
      <w:proofErr w:type="spellStart"/>
      <w:r w:rsidRPr="008B2897">
        <w:rPr>
          <w:rFonts w:ascii="Helvetica" w:eastAsia="Times New Roman" w:hAnsi="Helvetica" w:cs="Arial"/>
          <w:color w:val="000000" w:themeColor="text1"/>
          <w:sz w:val="20"/>
          <w:szCs w:val="20"/>
        </w:rPr>
        <w:t>Bigni</w:t>
      </w:r>
      <w:proofErr w:type="spellEnd"/>
      <w:r w:rsidRPr="008B2897">
        <w:rPr>
          <w:rFonts w:ascii="Helvetica" w:eastAsia="Times New Roman" w:hAnsi="Helvetica" w:cs="Arial"/>
          <w:color w:val="000000" w:themeColor="text1"/>
          <w:sz w:val="20"/>
          <w:szCs w:val="20"/>
        </w:rPr>
        <w:t xml:space="preserve"> B, Furci F, Girelli D, Senna G, Crisafulli E</w:t>
      </w:r>
      <w:r w:rsidRPr="00F54C58">
        <w:rPr>
          <w:rFonts w:ascii="Helvetica" w:eastAsia="Times New Roman" w:hAnsi="Helvetica" w:cs="Arial"/>
          <w:color w:val="000000" w:themeColor="text1"/>
          <w:sz w:val="20"/>
          <w:szCs w:val="20"/>
        </w:rPr>
        <w:t>.</w:t>
      </w:r>
      <w:r w:rsidRPr="004C0179">
        <w:rPr>
          <w:rFonts w:ascii="Helvetica" w:eastAsia="Times New Roman" w:hAnsi="Helvetica" w:cs="Arial"/>
          <w:bCs/>
          <w:color w:val="000000" w:themeColor="text1"/>
          <w:sz w:val="20"/>
          <w:szCs w:val="20"/>
        </w:rPr>
        <w:t xml:space="preserve"> </w:t>
      </w:r>
      <w:hyperlink r:id="rId7" w:history="1">
        <w:r w:rsidRPr="004C0179">
          <w:rPr>
            <w:rFonts w:ascii="Helvetica" w:eastAsia="Times New Roman" w:hAnsi="Helvetica" w:cs="Arial"/>
            <w:bCs/>
            <w:color w:val="000000" w:themeColor="text1"/>
            <w:sz w:val="20"/>
            <w:szCs w:val="20"/>
            <w:lang w:val="en-US"/>
          </w:rPr>
          <w:t xml:space="preserve">Asthmatic patients in COVID-19 outbreak: Few cases despite many cases. </w:t>
        </w:r>
      </w:hyperlink>
      <w:r w:rsidRPr="007D6747">
        <w:rPr>
          <w:rFonts w:ascii="Helvetica" w:eastAsia="Times New Roman" w:hAnsi="Helvetica" w:cs="Arial"/>
          <w:iCs/>
          <w:color w:val="000000" w:themeColor="text1"/>
          <w:sz w:val="20"/>
          <w:szCs w:val="20"/>
        </w:rPr>
        <w:t xml:space="preserve">Journal of Allergy and Clinical Immunology </w:t>
      </w:r>
      <w:r w:rsidRPr="007D6747">
        <w:rPr>
          <w:rFonts w:ascii="Helvetica" w:eastAsia="Times New Roman" w:hAnsi="Helvetica" w:cs="Arial"/>
          <w:color w:val="000000" w:themeColor="text1"/>
          <w:sz w:val="20"/>
          <w:szCs w:val="20"/>
        </w:rPr>
        <w:t xml:space="preserve">2020 Sep;146(3):541-542.  </w:t>
      </w:r>
    </w:p>
    <w:p w14:paraId="2AF9CD93" w14:textId="77777777" w:rsidR="005E6D5B" w:rsidRPr="004C0179" w:rsidRDefault="005E6D5B" w:rsidP="005E6D5B">
      <w:pPr>
        <w:jc w:val="both"/>
        <w:rPr>
          <w:rFonts w:ascii="Helvetica" w:hAnsi="Helvetica" w:cstheme="minorHAnsi"/>
          <w:b/>
          <w:i/>
          <w:color w:val="0070C0"/>
          <w:sz w:val="20"/>
          <w:szCs w:val="20"/>
        </w:rPr>
      </w:pPr>
      <w:r w:rsidRPr="004C0179">
        <w:rPr>
          <w:rFonts w:ascii="Helvetica" w:hAnsi="Helvetica" w:cstheme="minorHAnsi"/>
          <w:b/>
          <w:i/>
          <w:color w:val="0070C0"/>
          <w:sz w:val="20"/>
          <w:szCs w:val="20"/>
        </w:rPr>
        <w:t>I malati di asma si ammalano in forma grave di COVID-19 solo in una minoranza dei casi (&lt;2%). Studio condotto negli ospedali di Verona e Brescia.</w:t>
      </w:r>
    </w:p>
    <w:p w14:paraId="4C504F3A" w14:textId="77777777" w:rsidR="005E6D5B" w:rsidRPr="004C0179" w:rsidRDefault="005E6D5B" w:rsidP="005E6D5B">
      <w:pPr>
        <w:jc w:val="both"/>
        <w:rPr>
          <w:rFonts w:ascii="Helvetica" w:hAnsi="Helvetica" w:cstheme="minorHAnsi"/>
          <w:b/>
          <w:i/>
          <w:color w:val="0070C0"/>
          <w:sz w:val="20"/>
          <w:szCs w:val="20"/>
        </w:rPr>
      </w:pPr>
      <w:r w:rsidRPr="004C0179">
        <w:rPr>
          <w:rFonts w:ascii="Helvetica" w:hAnsi="Helvetica" w:cstheme="minorHAnsi"/>
          <w:b/>
          <w:i/>
          <w:color w:val="0070C0"/>
          <w:sz w:val="20"/>
          <w:szCs w:val="20"/>
        </w:rPr>
        <w:t xml:space="preserve"> </w:t>
      </w:r>
    </w:p>
    <w:p w14:paraId="3FFC4135" w14:textId="77777777" w:rsidR="005E6D5B" w:rsidRPr="004C0179" w:rsidRDefault="005E6D5B" w:rsidP="005E6D5B">
      <w:pPr>
        <w:jc w:val="both"/>
        <w:rPr>
          <w:rFonts w:ascii="Helvetica" w:eastAsia="Times New Roman" w:hAnsi="Helvetica" w:cs="Arial"/>
          <w:color w:val="000000" w:themeColor="text1"/>
        </w:rPr>
      </w:pPr>
      <w:r w:rsidRPr="007D6747">
        <w:rPr>
          <w:rFonts w:ascii="Helvetica" w:eastAsia="Times New Roman" w:hAnsi="Helvetica" w:cs="Arial"/>
          <w:color w:val="000000" w:themeColor="text1"/>
          <w:sz w:val="20"/>
          <w:szCs w:val="20"/>
        </w:rPr>
        <w:t xml:space="preserve">Mozzini C, Girelli D. </w:t>
      </w:r>
      <w:r w:rsidRPr="007D6747">
        <w:rPr>
          <w:rFonts w:ascii="Helvetica" w:eastAsia="Times New Roman" w:hAnsi="Helvetica" w:cs="Arial"/>
          <w:bCs/>
          <w:color w:val="000000" w:themeColor="text1"/>
          <w:sz w:val="20"/>
          <w:szCs w:val="20"/>
        </w:rPr>
        <w:t>The role of Neutrophil Extracellular Traps in Covid-19: Only an hypothesis or a potential new field of research?</w:t>
      </w:r>
      <w:r w:rsidRPr="007D6747">
        <w:rPr>
          <w:rFonts w:ascii="Helvetica" w:eastAsia="Times New Roman" w:hAnsi="Helvetica" w:cs="Arial"/>
          <w:color w:val="000000" w:themeColor="text1"/>
          <w:sz w:val="20"/>
          <w:szCs w:val="20"/>
        </w:rPr>
        <w:t xml:space="preserve"> </w:t>
      </w:r>
      <w:r w:rsidRPr="004C0179">
        <w:rPr>
          <w:rFonts w:ascii="Helvetica" w:eastAsia="Times New Roman" w:hAnsi="Helvetica" w:cs="Arial"/>
          <w:iCs/>
          <w:color w:val="000000" w:themeColor="text1"/>
          <w:sz w:val="20"/>
          <w:szCs w:val="20"/>
        </w:rPr>
        <w:t>Thrombosis Research</w:t>
      </w:r>
      <w:r w:rsidRPr="004C0179">
        <w:rPr>
          <w:rFonts w:ascii="Helvetica" w:eastAsia="Times New Roman" w:hAnsi="Helvetica" w:cs="Arial"/>
          <w:color w:val="000000" w:themeColor="text1"/>
          <w:sz w:val="20"/>
          <w:szCs w:val="20"/>
        </w:rPr>
        <w:t xml:space="preserve"> 2020 Jul;191:26-27.  </w:t>
      </w:r>
    </w:p>
    <w:p w14:paraId="4B5E5FA0"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 xml:space="preserve">I </w:t>
      </w:r>
      <w:proofErr w:type="spellStart"/>
      <w:r w:rsidRPr="008B2897">
        <w:rPr>
          <w:rFonts w:ascii="Helvetica" w:eastAsia="Times New Roman" w:hAnsi="Helvetica" w:cs="Times New Roman"/>
          <w:b/>
          <w:bCs/>
          <w:i/>
          <w:iCs/>
          <w:color w:val="0070C0"/>
          <w:sz w:val="20"/>
          <w:szCs w:val="20"/>
        </w:rPr>
        <w:t>NETs</w:t>
      </w:r>
      <w:proofErr w:type="spellEnd"/>
      <w:r w:rsidRPr="008B2897">
        <w:rPr>
          <w:rFonts w:ascii="Helvetica" w:eastAsia="Times New Roman" w:hAnsi="Helvetica" w:cs="Times New Roman"/>
          <w:b/>
          <w:bCs/>
          <w:i/>
          <w:iCs/>
          <w:color w:val="0070C0"/>
          <w:sz w:val="20"/>
          <w:szCs w:val="20"/>
        </w:rPr>
        <w:t xml:space="preserve"> (</w:t>
      </w:r>
      <w:proofErr w:type="spellStart"/>
      <w:r w:rsidRPr="008B2897">
        <w:rPr>
          <w:rFonts w:ascii="Helvetica" w:eastAsia="Times New Roman" w:hAnsi="Helvetica" w:cs="Times New Roman"/>
          <w:b/>
          <w:bCs/>
          <w:i/>
          <w:iCs/>
          <w:color w:val="0070C0"/>
          <w:sz w:val="20"/>
          <w:szCs w:val="20"/>
        </w:rPr>
        <w:t>neutrophil</w:t>
      </w:r>
      <w:proofErr w:type="spellEnd"/>
      <w:r w:rsidRPr="008B2897">
        <w:rPr>
          <w:rFonts w:ascii="Helvetica" w:eastAsia="Times New Roman" w:hAnsi="Helvetica" w:cs="Times New Roman"/>
          <w:b/>
          <w:bCs/>
          <w:i/>
          <w:iCs/>
          <w:color w:val="0070C0"/>
          <w:sz w:val="20"/>
          <w:szCs w:val="20"/>
        </w:rPr>
        <w:t xml:space="preserve"> </w:t>
      </w:r>
      <w:proofErr w:type="spellStart"/>
      <w:r w:rsidRPr="008B2897">
        <w:rPr>
          <w:rFonts w:ascii="Helvetica" w:eastAsia="Times New Roman" w:hAnsi="Helvetica" w:cs="Times New Roman"/>
          <w:b/>
          <w:bCs/>
          <w:i/>
          <w:iCs/>
          <w:color w:val="0070C0"/>
          <w:sz w:val="20"/>
          <w:szCs w:val="20"/>
        </w:rPr>
        <w:t>extracellular</w:t>
      </w:r>
      <w:proofErr w:type="spellEnd"/>
      <w:r w:rsidRPr="008B2897">
        <w:rPr>
          <w:rFonts w:ascii="Helvetica" w:eastAsia="Times New Roman" w:hAnsi="Helvetica" w:cs="Times New Roman"/>
          <w:b/>
          <w:bCs/>
          <w:i/>
          <w:iCs/>
          <w:color w:val="0070C0"/>
          <w:sz w:val="20"/>
          <w:szCs w:val="20"/>
        </w:rPr>
        <w:t xml:space="preserve"> </w:t>
      </w:r>
      <w:proofErr w:type="spellStart"/>
      <w:r w:rsidRPr="008B2897">
        <w:rPr>
          <w:rFonts w:ascii="Helvetica" w:eastAsia="Times New Roman" w:hAnsi="Helvetica" w:cs="Times New Roman"/>
          <w:b/>
          <w:bCs/>
          <w:i/>
          <w:iCs/>
          <w:color w:val="0070C0"/>
          <w:sz w:val="20"/>
          <w:szCs w:val="20"/>
        </w:rPr>
        <w:t>traps</w:t>
      </w:r>
      <w:proofErr w:type="spellEnd"/>
      <w:r w:rsidRPr="008B2897">
        <w:rPr>
          <w:rFonts w:ascii="Helvetica" w:eastAsia="Times New Roman" w:hAnsi="Helvetica" w:cs="Times New Roman"/>
          <w:b/>
          <w:bCs/>
          <w:i/>
          <w:iCs/>
          <w:color w:val="0070C0"/>
          <w:sz w:val="20"/>
          <w:szCs w:val="20"/>
        </w:rPr>
        <w:t>) come possibile meccanismo “driver” per lo sviluppo di micro-trombosi in COVID-19. Ipotesi in seguito suffragata da dati pubblicati su JAMA e Blood e in corso di ulteriore sviluppo.</w:t>
      </w:r>
    </w:p>
    <w:p w14:paraId="7E876100" w14:textId="77777777" w:rsidR="005E6D5B" w:rsidRPr="008B2897" w:rsidRDefault="005E6D5B" w:rsidP="005E6D5B">
      <w:pPr>
        <w:jc w:val="both"/>
        <w:rPr>
          <w:rFonts w:ascii="Helvetica" w:eastAsia="Times New Roman" w:hAnsi="Helvetica" w:cs="Arial"/>
          <w:color w:val="000000" w:themeColor="text1"/>
        </w:rPr>
      </w:pPr>
    </w:p>
    <w:p w14:paraId="2AA14213" w14:textId="77777777" w:rsidR="005E6D5B" w:rsidRPr="007D6747" w:rsidRDefault="005E6D5B" w:rsidP="005E6D5B">
      <w:pPr>
        <w:jc w:val="both"/>
        <w:rPr>
          <w:rFonts w:ascii="Helvetica" w:eastAsia="Times New Roman" w:hAnsi="Helvetica" w:cs="Arial"/>
          <w:color w:val="000000" w:themeColor="text1"/>
        </w:rPr>
      </w:pPr>
      <w:r w:rsidRPr="008B2897">
        <w:rPr>
          <w:rFonts w:ascii="Helvetica" w:eastAsia="Times New Roman" w:hAnsi="Helvetica" w:cs="Arial"/>
          <w:color w:val="000000" w:themeColor="text1"/>
          <w:sz w:val="20"/>
          <w:szCs w:val="20"/>
        </w:rPr>
        <w:t xml:space="preserve">Pizzolo F, Rigoni AM, De Marchi S, Friso S, Tinazzi E, Sartori G, Stefanoni F, Nalin F, Montagnana M, Pilotto S, Milella M, Azzini AM, Tacconelli E, Marchi G, Girelli D, Olivieri O, Martinelli N. </w:t>
      </w:r>
      <w:hyperlink r:id="rId8" w:history="1">
        <w:r w:rsidRPr="004C0179">
          <w:rPr>
            <w:rFonts w:ascii="Helvetica" w:eastAsia="Times New Roman" w:hAnsi="Helvetica" w:cs="Arial"/>
            <w:bCs/>
            <w:color w:val="000000" w:themeColor="text1"/>
            <w:sz w:val="20"/>
            <w:szCs w:val="20"/>
            <w:lang w:val="en-US"/>
          </w:rPr>
          <w:t xml:space="preserve">Deep vein thrombosis in SARS-CoV-2 pneumonia-affected patients within standard care units: Exploring a submerged portion of the iceberg. </w:t>
        </w:r>
      </w:hyperlink>
      <w:r w:rsidRPr="007D6747">
        <w:rPr>
          <w:rFonts w:ascii="Helvetica" w:eastAsia="Times New Roman" w:hAnsi="Helvetica" w:cs="Arial"/>
          <w:iCs/>
          <w:color w:val="000000" w:themeColor="text1"/>
          <w:sz w:val="20"/>
          <w:szCs w:val="20"/>
        </w:rPr>
        <w:t>Thrombosis Research</w:t>
      </w:r>
      <w:r w:rsidRPr="007D6747">
        <w:rPr>
          <w:rFonts w:ascii="Helvetica" w:eastAsia="Times New Roman" w:hAnsi="Helvetica" w:cs="Arial"/>
          <w:color w:val="000000" w:themeColor="text1"/>
          <w:sz w:val="20"/>
          <w:szCs w:val="20"/>
        </w:rPr>
        <w:t xml:space="preserve"> 2020 Oct; 194:216-219. </w:t>
      </w:r>
    </w:p>
    <w:p w14:paraId="07709D29"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Il 27.9% dei malati COVID ricoverati in Ospedale sviluppano una Trombosi Venosa Profonda, difficile da sospettare ma che può evolvere in grave Embolia Polmonare.</w:t>
      </w:r>
    </w:p>
    <w:p w14:paraId="0649E199" w14:textId="77777777" w:rsidR="005E6D5B" w:rsidRPr="008B2897" w:rsidRDefault="005E6D5B" w:rsidP="005E6D5B">
      <w:pPr>
        <w:jc w:val="both"/>
        <w:rPr>
          <w:rFonts w:ascii="Helvetica" w:eastAsia="Times New Roman" w:hAnsi="Helvetica" w:cs="Arial"/>
          <w:color w:val="000000" w:themeColor="text1"/>
        </w:rPr>
      </w:pPr>
      <w:r w:rsidRPr="008B2897">
        <w:rPr>
          <w:rFonts w:ascii="Helvetica" w:eastAsia="Times New Roman" w:hAnsi="Helvetica" w:cs="Times New Roman"/>
          <w:b/>
          <w:bCs/>
          <w:i/>
          <w:iCs/>
          <w:color w:val="0070C0"/>
          <w:sz w:val="20"/>
          <w:szCs w:val="20"/>
        </w:rPr>
        <w:t xml:space="preserve"> </w:t>
      </w:r>
    </w:p>
    <w:p w14:paraId="5B606ACB" w14:textId="77777777" w:rsidR="005E6D5B" w:rsidRPr="00CA6297" w:rsidRDefault="005E6D5B" w:rsidP="005E6D5B">
      <w:pPr>
        <w:jc w:val="both"/>
        <w:rPr>
          <w:rFonts w:ascii="Helvetica" w:eastAsia="Times New Roman" w:hAnsi="Helvetica" w:cs="Arial"/>
          <w:color w:val="000000" w:themeColor="text1"/>
        </w:rPr>
      </w:pPr>
      <w:r w:rsidRPr="00F54C58">
        <w:rPr>
          <w:rFonts w:ascii="Helvetica" w:eastAsia="Times New Roman" w:hAnsi="Helvetica" w:cs="Arial"/>
          <w:color w:val="000000" w:themeColor="text1"/>
          <w:sz w:val="20"/>
          <w:szCs w:val="20"/>
        </w:rPr>
        <w:t xml:space="preserve">Mariotto S, Savoldi A, Donadello K, </w:t>
      </w:r>
      <w:proofErr w:type="spellStart"/>
      <w:r w:rsidRPr="00F54C58">
        <w:rPr>
          <w:rFonts w:ascii="Helvetica" w:eastAsia="Times New Roman" w:hAnsi="Helvetica" w:cs="Arial"/>
          <w:color w:val="000000" w:themeColor="text1"/>
          <w:sz w:val="20"/>
          <w:szCs w:val="20"/>
        </w:rPr>
        <w:t>Zanzoni</w:t>
      </w:r>
      <w:proofErr w:type="spellEnd"/>
      <w:r w:rsidRPr="00F54C58">
        <w:rPr>
          <w:rFonts w:ascii="Helvetica" w:eastAsia="Times New Roman" w:hAnsi="Helvetica" w:cs="Arial"/>
          <w:color w:val="000000" w:themeColor="text1"/>
          <w:sz w:val="20"/>
          <w:szCs w:val="20"/>
        </w:rPr>
        <w:t xml:space="preserve"> S, Bozzetti S, Carta S, </w:t>
      </w:r>
      <w:proofErr w:type="spellStart"/>
      <w:r w:rsidRPr="00F54C58">
        <w:rPr>
          <w:rFonts w:ascii="Helvetica" w:eastAsia="Times New Roman" w:hAnsi="Helvetica" w:cs="Arial"/>
          <w:color w:val="000000" w:themeColor="text1"/>
          <w:sz w:val="20"/>
          <w:szCs w:val="20"/>
        </w:rPr>
        <w:t>Zivelonghi</w:t>
      </w:r>
      <w:proofErr w:type="spellEnd"/>
      <w:r w:rsidRPr="00F54C58">
        <w:rPr>
          <w:rFonts w:ascii="Helvetica" w:eastAsia="Times New Roman" w:hAnsi="Helvetica" w:cs="Arial"/>
          <w:color w:val="000000" w:themeColor="text1"/>
          <w:sz w:val="20"/>
          <w:szCs w:val="20"/>
        </w:rPr>
        <w:t xml:space="preserve"> C, Alberti D, Piraino F, Minuz P, Girelli D, Crisafulli E, Romano S, Marcon D, Marchi G, </w:t>
      </w:r>
      <w:proofErr w:type="spellStart"/>
      <w:r w:rsidRPr="00F54C58">
        <w:rPr>
          <w:rFonts w:ascii="Helvetica" w:eastAsia="Times New Roman" w:hAnsi="Helvetica" w:cs="Arial"/>
          <w:color w:val="000000" w:themeColor="text1"/>
          <w:sz w:val="20"/>
          <w:szCs w:val="20"/>
        </w:rPr>
        <w:t>Gottin</w:t>
      </w:r>
      <w:proofErr w:type="spellEnd"/>
      <w:r w:rsidRPr="00F54C58">
        <w:rPr>
          <w:rFonts w:ascii="Helvetica" w:eastAsia="Times New Roman" w:hAnsi="Helvetica" w:cs="Arial"/>
          <w:color w:val="000000" w:themeColor="text1"/>
          <w:sz w:val="20"/>
          <w:szCs w:val="20"/>
        </w:rPr>
        <w:t xml:space="preserve"> L, Polati E, Zanatta P, Monaco S, Tacconelli E, Ferrari S. </w:t>
      </w:r>
      <w:hyperlink r:id="rId9" w:history="1">
        <w:r w:rsidRPr="004C0179">
          <w:rPr>
            <w:rFonts w:ascii="Helvetica" w:eastAsia="Times New Roman" w:hAnsi="Helvetica" w:cs="Arial"/>
            <w:bCs/>
            <w:color w:val="000000" w:themeColor="text1"/>
            <w:sz w:val="20"/>
            <w:szCs w:val="20"/>
            <w:lang w:val="en-US"/>
          </w:rPr>
          <w:t xml:space="preserve">Nervous system: subclinical target of SARS-CoV-2 infection. </w:t>
        </w:r>
      </w:hyperlink>
      <w:r w:rsidRPr="00CA6297">
        <w:rPr>
          <w:rFonts w:ascii="Helvetica" w:eastAsia="Times New Roman" w:hAnsi="Helvetica" w:cs="Arial"/>
          <w:iCs/>
          <w:color w:val="000000" w:themeColor="text1"/>
          <w:sz w:val="20"/>
          <w:szCs w:val="20"/>
        </w:rPr>
        <w:t xml:space="preserve">Journal of </w:t>
      </w:r>
      <w:proofErr w:type="spellStart"/>
      <w:r w:rsidRPr="00CA6297">
        <w:rPr>
          <w:rFonts w:ascii="Helvetica" w:eastAsia="Times New Roman" w:hAnsi="Helvetica" w:cs="Arial"/>
          <w:iCs/>
          <w:color w:val="000000" w:themeColor="text1"/>
          <w:sz w:val="20"/>
          <w:szCs w:val="20"/>
        </w:rPr>
        <w:t>Neurology</w:t>
      </w:r>
      <w:proofErr w:type="spellEnd"/>
      <w:r w:rsidRPr="00CA6297">
        <w:rPr>
          <w:rFonts w:ascii="Helvetica" w:eastAsia="Times New Roman" w:hAnsi="Helvetica" w:cs="Arial"/>
          <w:iCs/>
          <w:color w:val="000000" w:themeColor="text1"/>
          <w:sz w:val="20"/>
          <w:szCs w:val="20"/>
        </w:rPr>
        <w:t xml:space="preserve">, </w:t>
      </w:r>
      <w:proofErr w:type="spellStart"/>
      <w:r w:rsidRPr="00CA6297">
        <w:rPr>
          <w:rFonts w:ascii="Helvetica" w:eastAsia="Times New Roman" w:hAnsi="Helvetica" w:cs="Arial"/>
          <w:iCs/>
          <w:color w:val="000000" w:themeColor="text1"/>
          <w:sz w:val="20"/>
          <w:szCs w:val="20"/>
        </w:rPr>
        <w:t>Neurosurgery</w:t>
      </w:r>
      <w:proofErr w:type="spellEnd"/>
      <w:r w:rsidRPr="00CA6297">
        <w:rPr>
          <w:rFonts w:ascii="Helvetica" w:eastAsia="Times New Roman" w:hAnsi="Helvetica" w:cs="Arial"/>
          <w:iCs/>
          <w:color w:val="000000" w:themeColor="text1"/>
          <w:sz w:val="20"/>
          <w:szCs w:val="20"/>
        </w:rPr>
        <w:t xml:space="preserve">, and </w:t>
      </w:r>
      <w:proofErr w:type="spellStart"/>
      <w:r w:rsidRPr="00CA6297">
        <w:rPr>
          <w:rFonts w:ascii="Helvetica" w:eastAsia="Times New Roman" w:hAnsi="Helvetica" w:cs="Arial"/>
          <w:iCs/>
          <w:color w:val="000000" w:themeColor="text1"/>
          <w:sz w:val="20"/>
          <w:szCs w:val="20"/>
        </w:rPr>
        <w:t>Psychiatry</w:t>
      </w:r>
      <w:proofErr w:type="spellEnd"/>
      <w:r w:rsidRPr="00CA6297">
        <w:rPr>
          <w:rFonts w:ascii="Helvetica" w:eastAsia="Times New Roman" w:hAnsi="Helvetica" w:cs="Arial"/>
          <w:color w:val="000000" w:themeColor="text1"/>
          <w:sz w:val="20"/>
          <w:szCs w:val="20"/>
        </w:rPr>
        <w:t xml:space="preserve"> 2020 Sep;91(9):1010-1012. </w:t>
      </w:r>
    </w:p>
    <w:p w14:paraId="1CEDE123"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Il 57% dei malati COVID ricoverati in Ospedale presentano nel siero un aumento dei livelli di neurofilamenti a catena leggera (</w:t>
      </w:r>
      <w:proofErr w:type="spellStart"/>
      <w:r w:rsidRPr="008B2897">
        <w:rPr>
          <w:rFonts w:ascii="Helvetica" w:eastAsia="Times New Roman" w:hAnsi="Helvetica" w:cs="Times New Roman"/>
          <w:b/>
          <w:bCs/>
          <w:i/>
          <w:iCs/>
          <w:color w:val="0070C0"/>
          <w:sz w:val="20"/>
          <w:szCs w:val="20"/>
        </w:rPr>
        <w:t>Nfl</w:t>
      </w:r>
      <w:proofErr w:type="spellEnd"/>
      <w:r w:rsidRPr="008B2897">
        <w:rPr>
          <w:rFonts w:ascii="Helvetica" w:eastAsia="Times New Roman" w:hAnsi="Helvetica" w:cs="Times New Roman"/>
          <w:b/>
          <w:bCs/>
          <w:i/>
          <w:iCs/>
          <w:color w:val="0070C0"/>
          <w:sz w:val="20"/>
          <w:szCs w:val="20"/>
        </w:rPr>
        <w:t xml:space="preserve">), indice di danno neurologico assonale. </w:t>
      </w:r>
    </w:p>
    <w:p w14:paraId="6CE2CB10" w14:textId="77777777" w:rsidR="005E6D5B" w:rsidRPr="008B2897" w:rsidRDefault="005E6D5B" w:rsidP="005E6D5B">
      <w:pPr>
        <w:jc w:val="both"/>
        <w:rPr>
          <w:rFonts w:ascii="Helvetica" w:eastAsia="Times New Roman" w:hAnsi="Helvetica" w:cs="Arial"/>
          <w:color w:val="000000" w:themeColor="text1"/>
        </w:rPr>
      </w:pPr>
    </w:p>
    <w:p w14:paraId="53950C5D" w14:textId="77777777" w:rsidR="005E6D5B" w:rsidRPr="007D6747" w:rsidRDefault="005E6D5B" w:rsidP="005E6D5B">
      <w:pPr>
        <w:pStyle w:val="Paragrafoelenco"/>
        <w:ind w:left="0"/>
        <w:jc w:val="both"/>
        <w:rPr>
          <w:rFonts w:ascii="Helvetica" w:eastAsia="Times New Roman" w:hAnsi="Helvetica" w:cs="Arial"/>
          <w:color w:val="000000" w:themeColor="text1"/>
        </w:rPr>
      </w:pPr>
      <w:r w:rsidRPr="00F54C58">
        <w:rPr>
          <w:rFonts w:ascii="Helvetica" w:eastAsia="Times New Roman" w:hAnsi="Helvetica" w:cs="Arial"/>
          <w:color w:val="000000" w:themeColor="text1"/>
        </w:rPr>
        <w:t xml:space="preserve">Marchi G, Vianello A, Crisafulli E, </w:t>
      </w:r>
      <w:proofErr w:type="spellStart"/>
      <w:r w:rsidRPr="00F54C58">
        <w:rPr>
          <w:rFonts w:ascii="Helvetica" w:eastAsia="Times New Roman" w:hAnsi="Helvetica" w:cs="Arial"/>
          <w:color w:val="000000" w:themeColor="text1"/>
        </w:rPr>
        <w:t>Maroccia</w:t>
      </w:r>
      <w:proofErr w:type="spellEnd"/>
      <w:r w:rsidRPr="00F54C58">
        <w:rPr>
          <w:rFonts w:ascii="Helvetica" w:eastAsia="Times New Roman" w:hAnsi="Helvetica" w:cs="Arial"/>
          <w:color w:val="000000" w:themeColor="text1"/>
        </w:rPr>
        <w:t xml:space="preserve"> A, </w:t>
      </w:r>
      <w:proofErr w:type="spellStart"/>
      <w:r w:rsidRPr="00F54C58">
        <w:rPr>
          <w:rFonts w:ascii="Helvetica" w:eastAsia="Times New Roman" w:hAnsi="Helvetica" w:cs="Arial"/>
          <w:color w:val="000000" w:themeColor="text1"/>
        </w:rPr>
        <w:t>Crinò</w:t>
      </w:r>
      <w:proofErr w:type="spellEnd"/>
      <w:r w:rsidRPr="00F54C58">
        <w:rPr>
          <w:rFonts w:ascii="Helvetica" w:eastAsia="Times New Roman" w:hAnsi="Helvetica" w:cs="Arial"/>
          <w:color w:val="000000" w:themeColor="text1"/>
        </w:rPr>
        <w:t xml:space="preserve"> SF, Pecori S, Zamboni GA, Mazzaferri F, Tacconelli E, Girelli D. </w:t>
      </w:r>
      <w:hyperlink r:id="rId10" w:history="1">
        <w:r w:rsidRPr="004C0179">
          <w:rPr>
            <w:rFonts w:ascii="Helvetica" w:eastAsia="Times New Roman" w:hAnsi="Helvetica" w:cs="Arial"/>
            <w:bCs/>
            <w:color w:val="000000" w:themeColor="text1"/>
            <w:lang w:val="en-US"/>
          </w:rPr>
          <w:t xml:space="preserve">Cytomegalovirus-Induced Gastrointestinal Bleeding and Pancreatitis Complicating Severe Covid-19 Pneumonia: A Paradigmatic Case. </w:t>
        </w:r>
      </w:hyperlink>
      <w:r w:rsidRPr="007D6747">
        <w:rPr>
          <w:rFonts w:ascii="Helvetica" w:eastAsia="Times New Roman" w:hAnsi="Helvetica" w:cs="Arial"/>
          <w:iCs/>
          <w:color w:val="000000" w:themeColor="text1"/>
        </w:rPr>
        <w:t xml:space="preserve">Mediterranean Journal of Hematology and Infectious Diseaeses </w:t>
      </w:r>
      <w:r w:rsidRPr="007D6747">
        <w:rPr>
          <w:rFonts w:ascii="Helvetica" w:eastAsia="Times New Roman" w:hAnsi="Helvetica" w:cs="Arial"/>
          <w:color w:val="000000" w:themeColor="text1"/>
        </w:rPr>
        <w:t xml:space="preserve">2020;12(1):e2020060. </w:t>
      </w:r>
    </w:p>
    <w:p w14:paraId="180826D3"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 xml:space="preserve">COVID-19 può comportare in alcuni casi un profondo </w:t>
      </w:r>
      <w:proofErr w:type="spellStart"/>
      <w:r w:rsidRPr="008B2897">
        <w:rPr>
          <w:rFonts w:ascii="Helvetica" w:eastAsia="Times New Roman" w:hAnsi="Helvetica" w:cs="Times New Roman"/>
          <w:b/>
          <w:bCs/>
          <w:i/>
          <w:iCs/>
          <w:color w:val="0070C0"/>
          <w:sz w:val="20"/>
          <w:szCs w:val="20"/>
        </w:rPr>
        <w:t>immuno</w:t>
      </w:r>
      <w:proofErr w:type="spellEnd"/>
      <w:r w:rsidRPr="008B2897">
        <w:rPr>
          <w:rFonts w:ascii="Helvetica" w:eastAsia="Times New Roman" w:hAnsi="Helvetica" w:cs="Times New Roman"/>
          <w:b/>
          <w:bCs/>
          <w:i/>
          <w:iCs/>
          <w:color w:val="0070C0"/>
          <w:sz w:val="20"/>
          <w:szCs w:val="20"/>
        </w:rPr>
        <w:t xml:space="preserve">-deficit con elevato rischio di riattivazione di infezioni latenti. Un caso con grave patologia da </w:t>
      </w:r>
      <w:proofErr w:type="spellStart"/>
      <w:r w:rsidRPr="008B2897">
        <w:rPr>
          <w:rFonts w:ascii="Helvetica" w:eastAsia="Times New Roman" w:hAnsi="Helvetica" w:cs="Times New Roman"/>
          <w:b/>
          <w:bCs/>
          <w:i/>
          <w:iCs/>
          <w:color w:val="0070C0"/>
          <w:sz w:val="20"/>
          <w:szCs w:val="20"/>
        </w:rPr>
        <w:t>Cytomegalovirus</w:t>
      </w:r>
      <w:proofErr w:type="spellEnd"/>
      <w:r w:rsidRPr="008B2897">
        <w:rPr>
          <w:rFonts w:ascii="Helvetica" w:eastAsia="Times New Roman" w:hAnsi="Helvetica" w:cs="Times New Roman"/>
          <w:b/>
          <w:bCs/>
          <w:i/>
          <w:iCs/>
          <w:color w:val="0070C0"/>
          <w:sz w:val="20"/>
          <w:szCs w:val="20"/>
        </w:rPr>
        <w:t xml:space="preserve">.  </w:t>
      </w:r>
    </w:p>
    <w:p w14:paraId="0BC63ABB" w14:textId="77777777" w:rsidR="005E6D5B" w:rsidRPr="008B2897" w:rsidRDefault="005E6D5B" w:rsidP="005E6D5B">
      <w:pPr>
        <w:jc w:val="both"/>
        <w:rPr>
          <w:rFonts w:eastAsia="Times New Roman"/>
        </w:rPr>
      </w:pPr>
    </w:p>
    <w:p w14:paraId="4EC7D5C0" w14:textId="77777777" w:rsidR="005E6D5B" w:rsidRPr="007D6747" w:rsidRDefault="005E6D5B" w:rsidP="005E6D5B">
      <w:pPr>
        <w:jc w:val="both"/>
        <w:rPr>
          <w:rStyle w:val="docsum-journal-citation"/>
          <w:rFonts w:ascii="Helvetica" w:hAnsi="Helvetica" w:cs="Arial"/>
          <w:color w:val="000000" w:themeColor="text1"/>
          <w:sz w:val="20"/>
          <w:szCs w:val="20"/>
        </w:rPr>
      </w:pPr>
      <w:r w:rsidRPr="00F54C58">
        <w:rPr>
          <w:rStyle w:val="docsum-authors"/>
          <w:rFonts w:ascii="Helvetica" w:hAnsi="Helvetica" w:cs="Arial"/>
          <w:color w:val="000000" w:themeColor="text1"/>
          <w:sz w:val="20"/>
          <w:szCs w:val="20"/>
        </w:rPr>
        <w:t xml:space="preserve">Mozzini C, Cicco S, Setti A, </w:t>
      </w:r>
      <w:proofErr w:type="spellStart"/>
      <w:r w:rsidRPr="00F54C58">
        <w:rPr>
          <w:rStyle w:val="docsum-authors"/>
          <w:rFonts w:ascii="Helvetica" w:hAnsi="Helvetica" w:cs="Arial"/>
          <w:color w:val="000000" w:themeColor="text1"/>
          <w:sz w:val="20"/>
          <w:szCs w:val="20"/>
        </w:rPr>
        <w:t>Racanelli</w:t>
      </w:r>
      <w:proofErr w:type="spellEnd"/>
      <w:r w:rsidRPr="00F54C58">
        <w:rPr>
          <w:rStyle w:val="docsum-authors"/>
          <w:rFonts w:ascii="Helvetica" w:hAnsi="Helvetica" w:cs="Arial"/>
          <w:color w:val="000000" w:themeColor="text1"/>
          <w:sz w:val="20"/>
          <w:szCs w:val="20"/>
        </w:rPr>
        <w:t xml:space="preserve"> V, Vacca A, Calciano L, Pesce G, Girelli D.</w:t>
      </w:r>
      <w:r w:rsidRPr="00F54C58">
        <w:rPr>
          <w:rFonts w:ascii="Helvetica" w:hAnsi="Helvetica" w:cs="Arial"/>
          <w:color w:val="000000" w:themeColor="text1"/>
          <w:sz w:val="20"/>
          <w:szCs w:val="20"/>
        </w:rPr>
        <w:t xml:space="preserve"> </w:t>
      </w:r>
      <w:hyperlink r:id="rId11" w:history="1">
        <w:r w:rsidRPr="004C0179">
          <w:rPr>
            <w:rStyle w:val="Collegamentoipertestuale"/>
            <w:rFonts w:ascii="Helvetica" w:hAnsi="Helvetica" w:cs="Arial"/>
            <w:bCs/>
            <w:color w:val="000000" w:themeColor="text1"/>
            <w:sz w:val="20"/>
            <w:szCs w:val="20"/>
            <w:u w:val="none"/>
            <w:lang w:val="en-US"/>
          </w:rPr>
          <w:t xml:space="preserve">Spotlight on Cardiovascular Scoring Systems in Covid-19: Severity Correlations in Real-world Setting. </w:t>
        </w:r>
      </w:hyperlink>
      <w:r w:rsidRPr="007D6747">
        <w:rPr>
          <w:rStyle w:val="docsum-journal-citation"/>
          <w:rFonts w:ascii="Helvetica" w:hAnsi="Helvetica" w:cs="Arial"/>
          <w:iCs/>
          <w:color w:val="000000" w:themeColor="text1"/>
          <w:sz w:val="20"/>
          <w:szCs w:val="20"/>
        </w:rPr>
        <w:t>Current Problems in Cardiology</w:t>
      </w:r>
      <w:r w:rsidRPr="007D6747">
        <w:rPr>
          <w:rStyle w:val="docsum-journal-citation"/>
          <w:rFonts w:ascii="Helvetica" w:hAnsi="Helvetica" w:cs="Arial"/>
          <w:color w:val="000000" w:themeColor="text1"/>
          <w:sz w:val="20"/>
          <w:szCs w:val="20"/>
        </w:rPr>
        <w:t xml:space="preserve"> 2021 Feb 15;46(5):100819. </w:t>
      </w:r>
    </w:p>
    <w:p w14:paraId="635FFAF8"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Elaborazione di uno score predittivo di gravità (CRX) per COVID-19 specifico per pazienti con precedenti co-morbilità cardiovascolari.</w:t>
      </w:r>
    </w:p>
    <w:p w14:paraId="742BDC39" w14:textId="77777777" w:rsidR="005E6D5B" w:rsidRPr="00F54C58" w:rsidRDefault="005E6D5B" w:rsidP="005E6D5B">
      <w:pPr>
        <w:jc w:val="both"/>
        <w:rPr>
          <w:rFonts w:ascii="Helvetica" w:hAnsi="Helvetica" w:cs="Arial"/>
          <w:color w:val="000000" w:themeColor="text1"/>
        </w:rPr>
      </w:pPr>
    </w:p>
    <w:p w14:paraId="51AC78A2" w14:textId="77777777" w:rsidR="005E6D5B" w:rsidRPr="004C0179" w:rsidRDefault="005E6D5B" w:rsidP="005E6D5B">
      <w:pPr>
        <w:jc w:val="both"/>
        <w:rPr>
          <w:rStyle w:val="docsum-journal-citation"/>
          <w:rFonts w:ascii="Helvetica" w:eastAsia="Times New Roman" w:hAnsi="Helvetica" w:cs="Arial"/>
          <w:color w:val="000000" w:themeColor="text1"/>
          <w:sz w:val="20"/>
          <w:szCs w:val="20"/>
        </w:rPr>
      </w:pPr>
      <w:r w:rsidRPr="00F54C58">
        <w:rPr>
          <w:rStyle w:val="docsum-authors"/>
          <w:rFonts w:ascii="Helvetica" w:hAnsi="Helvetica" w:cs="Arial"/>
          <w:color w:val="000000" w:themeColor="text1"/>
          <w:sz w:val="20"/>
          <w:szCs w:val="20"/>
        </w:rPr>
        <w:t xml:space="preserve">Caminati M, Vultaggio A, </w:t>
      </w:r>
      <w:proofErr w:type="spellStart"/>
      <w:r w:rsidRPr="00F54C58">
        <w:rPr>
          <w:rStyle w:val="docsum-authors"/>
          <w:rFonts w:ascii="Helvetica" w:hAnsi="Helvetica" w:cs="Arial"/>
          <w:color w:val="000000" w:themeColor="text1"/>
          <w:sz w:val="20"/>
          <w:szCs w:val="20"/>
        </w:rPr>
        <w:t>Matucci</w:t>
      </w:r>
      <w:proofErr w:type="spellEnd"/>
      <w:r w:rsidRPr="00F54C58">
        <w:rPr>
          <w:rStyle w:val="docsum-authors"/>
          <w:rFonts w:ascii="Helvetica" w:hAnsi="Helvetica" w:cs="Arial"/>
          <w:color w:val="000000" w:themeColor="text1"/>
          <w:sz w:val="20"/>
          <w:szCs w:val="20"/>
        </w:rPr>
        <w:t xml:space="preserve"> A, Senna G, </w:t>
      </w:r>
      <w:proofErr w:type="spellStart"/>
      <w:r w:rsidRPr="00F54C58">
        <w:rPr>
          <w:rStyle w:val="docsum-authors"/>
          <w:rFonts w:ascii="Helvetica" w:hAnsi="Helvetica" w:cs="Arial"/>
          <w:color w:val="000000" w:themeColor="text1"/>
          <w:sz w:val="20"/>
          <w:szCs w:val="20"/>
        </w:rPr>
        <w:t>Almerigogna</w:t>
      </w:r>
      <w:proofErr w:type="spellEnd"/>
      <w:r w:rsidRPr="00F54C58">
        <w:rPr>
          <w:rStyle w:val="docsum-authors"/>
          <w:rFonts w:ascii="Helvetica" w:hAnsi="Helvetica" w:cs="Arial"/>
          <w:color w:val="000000" w:themeColor="text1"/>
          <w:sz w:val="20"/>
          <w:szCs w:val="20"/>
        </w:rPr>
        <w:t xml:space="preserve"> F, Bagnasco D, </w:t>
      </w:r>
      <w:proofErr w:type="spellStart"/>
      <w:r w:rsidRPr="00F54C58">
        <w:rPr>
          <w:rStyle w:val="docsum-authors"/>
          <w:rFonts w:ascii="Helvetica" w:hAnsi="Helvetica" w:cs="Arial"/>
          <w:color w:val="000000" w:themeColor="text1"/>
          <w:sz w:val="20"/>
          <w:szCs w:val="20"/>
        </w:rPr>
        <w:t>Chieco</w:t>
      </w:r>
      <w:proofErr w:type="spellEnd"/>
      <w:r w:rsidRPr="00F54C58">
        <w:rPr>
          <w:rStyle w:val="docsum-authors"/>
          <w:rFonts w:ascii="Helvetica" w:hAnsi="Helvetica" w:cs="Arial"/>
          <w:color w:val="000000" w:themeColor="text1"/>
          <w:sz w:val="20"/>
          <w:szCs w:val="20"/>
        </w:rPr>
        <w:t xml:space="preserve">-Bianchi F, Cosini F, Girelli D, Guarnieri G, </w:t>
      </w:r>
      <w:proofErr w:type="spellStart"/>
      <w:r w:rsidRPr="00F54C58">
        <w:rPr>
          <w:rStyle w:val="docsum-authors"/>
          <w:rFonts w:ascii="Helvetica" w:hAnsi="Helvetica" w:cs="Arial"/>
          <w:color w:val="000000" w:themeColor="text1"/>
          <w:sz w:val="20"/>
          <w:szCs w:val="20"/>
        </w:rPr>
        <w:t>Menzella</w:t>
      </w:r>
      <w:proofErr w:type="spellEnd"/>
      <w:r w:rsidRPr="00F54C58">
        <w:rPr>
          <w:rStyle w:val="docsum-authors"/>
          <w:rFonts w:ascii="Helvetica" w:hAnsi="Helvetica" w:cs="Arial"/>
          <w:color w:val="000000" w:themeColor="text1"/>
          <w:sz w:val="20"/>
          <w:szCs w:val="20"/>
        </w:rPr>
        <w:t xml:space="preserve"> F, Micheletto C, Olivieri O, Passalacqua G, Pini L, Rossi O, Vianello A, Vivarelli E, Crisafulli E. </w:t>
      </w:r>
      <w:hyperlink r:id="rId12" w:history="1">
        <w:r w:rsidRPr="004C0179">
          <w:rPr>
            <w:rStyle w:val="Collegamentoipertestuale"/>
            <w:rFonts w:ascii="Helvetica" w:hAnsi="Helvetica" w:cs="Arial"/>
            <w:bCs/>
            <w:color w:val="000000" w:themeColor="text1"/>
            <w:sz w:val="20"/>
            <w:szCs w:val="20"/>
            <w:u w:val="none"/>
            <w:lang w:val="en-US"/>
          </w:rPr>
          <w:t xml:space="preserve">Asthma in a large COVID-19 cohort: Prevalence, features, and determinants of COVID-19 disease severity. </w:t>
        </w:r>
      </w:hyperlink>
      <w:proofErr w:type="spellStart"/>
      <w:r w:rsidRPr="004C0179">
        <w:rPr>
          <w:rStyle w:val="docsum-journal-citation"/>
          <w:rFonts w:ascii="Helvetica" w:hAnsi="Helvetica" w:cs="Arial"/>
          <w:iCs/>
          <w:color w:val="000000" w:themeColor="text1"/>
          <w:sz w:val="20"/>
          <w:szCs w:val="20"/>
        </w:rPr>
        <w:t>Respiratory</w:t>
      </w:r>
      <w:proofErr w:type="spellEnd"/>
      <w:r w:rsidRPr="004C0179">
        <w:rPr>
          <w:rStyle w:val="docsum-journal-citation"/>
          <w:rFonts w:ascii="Helvetica" w:hAnsi="Helvetica" w:cs="Arial"/>
          <w:iCs/>
          <w:color w:val="000000" w:themeColor="text1"/>
          <w:sz w:val="20"/>
          <w:szCs w:val="20"/>
        </w:rPr>
        <w:t xml:space="preserve"> Medicine</w:t>
      </w:r>
      <w:r w:rsidRPr="004C0179">
        <w:rPr>
          <w:rStyle w:val="docsum-journal-citation"/>
          <w:rFonts w:ascii="Helvetica" w:hAnsi="Helvetica" w:cs="Arial"/>
          <w:color w:val="000000" w:themeColor="text1"/>
          <w:sz w:val="20"/>
          <w:szCs w:val="20"/>
        </w:rPr>
        <w:t xml:space="preserve"> 2021 Jan;176:106261. </w:t>
      </w:r>
    </w:p>
    <w:p w14:paraId="609CB77D"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Studio multicentrico su oltre 2</w:t>
      </w:r>
      <w:r>
        <w:rPr>
          <w:rFonts w:ascii="Helvetica" w:eastAsia="Times New Roman" w:hAnsi="Helvetica" w:cs="Times New Roman"/>
          <w:b/>
          <w:bCs/>
          <w:i/>
          <w:iCs/>
          <w:color w:val="0070C0"/>
          <w:sz w:val="20"/>
          <w:szCs w:val="20"/>
        </w:rPr>
        <w:t>.</w:t>
      </w:r>
      <w:r w:rsidRPr="008B2897">
        <w:rPr>
          <w:rFonts w:ascii="Helvetica" w:eastAsia="Times New Roman" w:hAnsi="Helvetica" w:cs="Times New Roman"/>
          <w:b/>
          <w:bCs/>
          <w:i/>
          <w:iCs/>
          <w:color w:val="0070C0"/>
          <w:sz w:val="20"/>
          <w:szCs w:val="20"/>
        </w:rPr>
        <w:t>000 pazienti asmatici, con definizione dei fattori di rischio per evoluzione sfavorevole in caso di contagio da SARS-CoV-2.</w:t>
      </w:r>
    </w:p>
    <w:p w14:paraId="7738320A" w14:textId="77777777" w:rsidR="005E6D5B" w:rsidRPr="008B2897" w:rsidRDefault="005E6D5B" w:rsidP="005E6D5B">
      <w:pPr>
        <w:jc w:val="both"/>
        <w:rPr>
          <w:rStyle w:val="docsum-journal-citation"/>
          <w:rFonts w:ascii="Helvetica" w:eastAsia="Times New Roman" w:hAnsi="Helvetica" w:cs="Arial"/>
          <w:color w:val="000000" w:themeColor="text1"/>
          <w:sz w:val="20"/>
          <w:szCs w:val="20"/>
        </w:rPr>
      </w:pPr>
    </w:p>
    <w:p w14:paraId="41E49E99" w14:textId="77777777" w:rsidR="005E6D5B" w:rsidRPr="00F54C58" w:rsidRDefault="005E6D5B" w:rsidP="005E6D5B">
      <w:pPr>
        <w:jc w:val="both"/>
        <w:rPr>
          <w:rFonts w:ascii="Helvetica" w:eastAsia="Times New Roman" w:hAnsi="Helvetica" w:cs="Arial"/>
          <w:color w:val="000000" w:themeColor="text1"/>
        </w:rPr>
      </w:pPr>
      <w:proofErr w:type="spellStart"/>
      <w:r w:rsidRPr="00F54C58">
        <w:rPr>
          <w:rFonts w:ascii="Helvetica" w:hAnsi="Helvetica" w:cs="Arial"/>
          <w:color w:val="000000" w:themeColor="text1"/>
          <w:sz w:val="20"/>
          <w:szCs w:val="20"/>
        </w:rPr>
        <w:t>Ageno</w:t>
      </w:r>
      <w:proofErr w:type="spellEnd"/>
      <w:r w:rsidRPr="00F54C58">
        <w:rPr>
          <w:rFonts w:ascii="Helvetica" w:hAnsi="Helvetica" w:cs="Arial"/>
          <w:color w:val="000000" w:themeColor="text1"/>
          <w:sz w:val="20"/>
          <w:szCs w:val="20"/>
        </w:rPr>
        <w:t xml:space="preserve"> W, Cogliati C, Girelli D, Pizzolo F, Olivieri O, Cattaneo M, Benetti A, Corradini E, </w:t>
      </w:r>
      <w:proofErr w:type="spellStart"/>
      <w:r w:rsidRPr="00F54C58">
        <w:rPr>
          <w:rFonts w:ascii="Helvetica" w:hAnsi="Helvetica" w:cs="Arial"/>
          <w:color w:val="000000" w:themeColor="text1"/>
          <w:sz w:val="20"/>
          <w:szCs w:val="20"/>
        </w:rPr>
        <w:t>Bertù</w:t>
      </w:r>
      <w:proofErr w:type="spellEnd"/>
      <w:r w:rsidRPr="00F54C58">
        <w:rPr>
          <w:rFonts w:ascii="Helvetica" w:hAnsi="Helvetica" w:cs="Arial"/>
          <w:color w:val="000000" w:themeColor="text1"/>
          <w:sz w:val="20"/>
          <w:szCs w:val="20"/>
        </w:rPr>
        <w:t xml:space="preserve"> L, Pietrangelo A. </w:t>
      </w:r>
      <w:proofErr w:type="spellStart"/>
      <w:r w:rsidRPr="004C0179">
        <w:rPr>
          <w:rFonts w:ascii="Helvetica" w:hAnsi="Helvetica" w:cs="Arial"/>
          <w:bCs/>
          <w:color w:val="000000" w:themeColor="text1"/>
          <w:sz w:val="20"/>
          <w:szCs w:val="20"/>
        </w:rPr>
        <w:t>Clinical</w:t>
      </w:r>
      <w:proofErr w:type="spellEnd"/>
      <w:r w:rsidRPr="004C0179">
        <w:rPr>
          <w:rFonts w:ascii="Helvetica" w:hAnsi="Helvetica" w:cs="Arial"/>
          <w:bCs/>
          <w:color w:val="000000" w:themeColor="text1"/>
          <w:sz w:val="20"/>
          <w:szCs w:val="20"/>
        </w:rPr>
        <w:t xml:space="preserve"> risk scores for the </w:t>
      </w:r>
      <w:proofErr w:type="spellStart"/>
      <w:r w:rsidRPr="004C0179">
        <w:rPr>
          <w:rFonts w:ascii="Helvetica" w:hAnsi="Helvetica" w:cs="Arial"/>
          <w:bCs/>
          <w:color w:val="000000" w:themeColor="text1"/>
          <w:sz w:val="20"/>
          <w:szCs w:val="20"/>
        </w:rPr>
        <w:t>early</w:t>
      </w:r>
      <w:proofErr w:type="spellEnd"/>
      <w:r w:rsidRPr="004C0179">
        <w:rPr>
          <w:rFonts w:ascii="Helvetica" w:hAnsi="Helvetica" w:cs="Arial"/>
          <w:bCs/>
          <w:color w:val="000000" w:themeColor="text1"/>
          <w:sz w:val="20"/>
          <w:szCs w:val="20"/>
        </w:rPr>
        <w:t xml:space="preserve"> </w:t>
      </w:r>
      <w:proofErr w:type="spellStart"/>
      <w:r w:rsidRPr="004C0179">
        <w:rPr>
          <w:rFonts w:ascii="Helvetica" w:hAnsi="Helvetica" w:cs="Arial"/>
          <w:bCs/>
          <w:color w:val="000000" w:themeColor="text1"/>
          <w:sz w:val="20"/>
          <w:szCs w:val="20"/>
        </w:rPr>
        <w:t>prediction</w:t>
      </w:r>
      <w:proofErr w:type="spellEnd"/>
      <w:r w:rsidRPr="004C0179">
        <w:rPr>
          <w:rFonts w:ascii="Helvetica" w:hAnsi="Helvetica" w:cs="Arial"/>
          <w:bCs/>
          <w:color w:val="000000" w:themeColor="text1"/>
          <w:sz w:val="20"/>
          <w:szCs w:val="20"/>
        </w:rPr>
        <w:t xml:space="preserve"> of severe </w:t>
      </w:r>
      <w:proofErr w:type="spellStart"/>
      <w:r w:rsidRPr="004C0179">
        <w:rPr>
          <w:rFonts w:ascii="Helvetica" w:hAnsi="Helvetica" w:cs="Arial"/>
          <w:bCs/>
          <w:color w:val="000000" w:themeColor="text1"/>
          <w:sz w:val="20"/>
          <w:szCs w:val="20"/>
        </w:rPr>
        <w:t>outcomes</w:t>
      </w:r>
      <w:proofErr w:type="spellEnd"/>
      <w:r w:rsidRPr="004C0179">
        <w:rPr>
          <w:rFonts w:ascii="Helvetica" w:hAnsi="Helvetica" w:cs="Arial"/>
          <w:bCs/>
          <w:color w:val="000000" w:themeColor="text1"/>
          <w:sz w:val="20"/>
          <w:szCs w:val="20"/>
        </w:rPr>
        <w:t xml:space="preserve"> in </w:t>
      </w:r>
      <w:proofErr w:type="spellStart"/>
      <w:r w:rsidRPr="004C0179">
        <w:rPr>
          <w:rFonts w:ascii="Helvetica" w:hAnsi="Helvetica" w:cs="Arial"/>
          <w:bCs/>
          <w:color w:val="000000" w:themeColor="text1"/>
          <w:sz w:val="20"/>
          <w:szCs w:val="20"/>
        </w:rPr>
        <w:t>patients</w:t>
      </w:r>
      <w:proofErr w:type="spellEnd"/>
      <w:r w:rsidRPr="004C0179">
        <w:rPr>
          <w:rFonts w:ascii="Helvetica" w:hAnsi="Helvetica" w:cs="Arial"/>
          <w:bCs/>
          <w:color w:val="000000" w:themeColor="text1"/>
          <w:sz w:val="20"/>
          <w:szCs w:val="20"/>
        </w:rPr>
        <w:t xml:space="preserve"> </w:t>
      </w:r>
      <w:proofErr w:type="spellStart"/>
      <w:r w:rsidRPr="004C0179">
        <w:rPr>
          <w:rFonts w:ascii="Helvetica" w:hAnsi="Helvetica" w:cs="Arial"/>
          <w:bCs/>
          <w:color w:val="000000" w:themeColor="text1"/>
          <w:sz w:val="20"/>
          <w:szCs w:val="20"/>
        </w:rPr>
        <w:t>hospitalized</w:t>
      </w:r>
      <w:proofErr w:type="spellEnd"/>
      <w:r w:rsidRPr="004C0179">
        <w:rPr>
          <w:rFonts w:ascii="Helvetica" w:hAnsi="Helvetica" w:cs="Arial"/>
          <w:bCs/>
          <w:color w:val="000000" w:themeColor="text1"/>
          <w:sz w:val="20"/>
          <w:szCs w:val="20"/>
        </w:rPr>
        <w:t xml:space="preserve"> for COVID-19</w:t>
      </w:r>
      <w:r w:rsidRPr="00F54C58">
        <w:rPr>
          <w:rFonts w:ascii="Helvetica" w:hAnsi="Helvetica" w:cs="Arial"/>
          <w:color w:val="000000" w:themeColor="text1"/>
          <w:sz w:val="20"/>
          <w:szCs w:val="20"/>
        </w:rPr>
        <w:t xml:space="preserve">. </w:t>
      </w:r>
      <w:r w:rsidRPr="004C0179">
        <w:rPr>
          <w:rFonts w:ascii="Helvetica" w:hAnsi="Helvetica" w:cs="Arial"/>
          <w:iCs/>
          <w:color w:val="000000" w:themeColor="text1"/>
          <w:sz w:val="20"/>
          <w:szCs w:val="20"/>
        </w:rPr>
        <w:t>Internal and Emergency Medicine</w:t>
      </w:r>
      <w:r w:rsidRPr="004C0179">
        <w:rPr>
          <w:rFonts w:ascii="Helvetica" w:hAnsi="Helvetica" w:cs="Arial"/>
          <w:color w:val="000000" w:themeColor="text1"/>
          <w:sz w:val="20"/>
          <w:szCs w:val="20"/>
        </w:rPr>
        <w:t xml:space="preserve"> 2021 </w:t>
      </w:r>
      <w:r w:rsidRPr="004C0179">
        <w:rPr>
          <w:rFonts w:ascii="Helvetica" w:eastAsia="Times New Roman" w:hAnsi="Helvetica" w:cs="Arial"/>
          <w:color w:val="000000" w:themeColor="text1"/>
          <w:sz w:val="20"/>
          <w:szCs w:val="20"/>
        </w:rPr>
        <w:t xml:space="preserve">2021 </w:t>
      </w:r>
      <w:proofErr w:type="spellStart"/>
      <w:r w:rsidRPr="004C0179">
        <w:rPr>
          <w:rFonts w:ascii="Helvetica" w:eastAsia="Times New Roman" w:hAnsi="Helvetica" w:cs="Arial"/>
          <w:color w:val="000000" w:themeColor="text1"/>
          <w:sz w:val="20"/>
          <w:szCs w:val="20"/>
        </w:rPr>
        <w:t>Feb</w:t>
      </w:r>
      <w:proofErr w:type="spellEnd"/>
      <w:r w:rsidRPr="004C0179">
        <w:rPr>
          <w:rFonts w:ascii="Helvetica" w:eastAsia="Times New Roman" w:hAnsi="Helvetica" w:cs="Arial"/>
          <w:color w:val="000000" w:themeColor="text1"/>
          <w:sz w:val="20"/>
          <w:szCs w:val="20"/>
        </w:rPr>
        <w:t xml:space="preserve"> 23:1-8. </w:t>
      </w:r>
    </w:p>
    <w:p w14:paraId="7AA51BE2"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 xml:space="preserve">Elaborazione di uno score predittivo di gravità (SIMI risk score) per COVID-19 basato su parametri semplici, già effettuabile durante la prima valutazione in Pronto Soccorso. </w:t>
      </w:r>
    </w:p>
    <w:p w14:paraId="2B2BB82C" w14:textId="77777777" w:rsidR="005E6D5B" w:rsidRPr="008B2897" w:rsidRDefault="005E6D5B" w:rsidP="005E6D5B">
      <w:pPr>
        <w:jc w:val="both"/>
        <w:rPr>
          <w:rFonts w:ascii="Helvetica" w:eastAsia="Times New Roman" w:hAnsi="Helvetica" w:cs="Arial"/>
          <w:color w:val="000000" w:themeColor="text1"/>
        </w:rPr>
      </w:pPr>
    </w:p>
    <w:p w14:paraId="47452841" w14:textId="77777777" w:rsidR="005E6D5B" w:rsidRPr="00F54C58" w:rsidRDefault="005E6D5B" w:rsidP="005E6D5B">
      <w:pPr>
        <w:jc w:val="both"/>
        <w:rPr>
          <w:rFonts w:ascii="Helvetica" w:eastAsia="Times New Roman" w:hAnsi="Helvetica" w:cs="Arial"/>
          <w:color w:val="000000" w:themeColor="text1"/>
          <w:lang w:val="en-US"/>
        </w:rPr>
      </w:pPr>
      <w:proofErr w:type="spellStart"/>
      <w:r w:rsidRPr="00F54C58">
        <w:rPr>
          <w:rFonts w:ascii="Helvetica" w:eastAsia="Times New Roman" w:hAnsi="Helvetica" w:cs="Arial"/>
          <w:color w:val="000000" w:themeColor="text1"/>
          <w:sz w:val="20"/>
          <w:szCs w:val="20"/>
          <w:lang w:val="en-US"/>
        </w:rPr>
        <w:t>Crisafulli</w:t>
      </w:r>
      <w:proofErr w:type="spellEnd"/>
      <w:r w:rsidRPr="00F54C58">
        <w:rPr>
          <w:rFonts w:ascii="Helvetica" w:eastAsia="Times New Roman" w:hAnsi="Helvetica" w:cs="Arial"/>
          <w:color w:val="000000" w:themeColor="text1"/>
          <w:sz w:val="20"/>
          <w:szCs w:val="20"/>
          <w:lang w:val="en-US"/>
        </w:rPr>
        <w:t xml:space="preserve"> E, </w:t>
      </w:r>
      <w:proofErr w:type="spellStart"/>
      <w:r w:rsidRPr="00F54C58">
        <w:rPr>
          <w:rFonts w:ascii="Helvetica" w:eastAsia="Times New Roman" w:hAnsi="Helvetica" w:cs="Arial"/>
          <w:color w:val="000000" w:themeColor="text1"/>
          <w:sz w:val="20"/>
          <w:szCs w:val="20"/>
          <w:lang w:val="en-US"/>
        </w:rPr>
        <w:t>Gabbiani</w:t>
      </w:r>
      <w:proofErr w:type="spellEnd"/>
      <w:r w:rsidRPr="00F54C58">
        <w:rPr>
          <w:rFonts w:ascii="Helvetica" w:eastAsia="Times New Roman" w:hAnsi="Helvetica" w:cs="Arial"/>
          <w:color w:val="000000" w:themeColor="text1"/>
          <w:sz w:val="20"/>
          <w:szCs w:val="20"/>
          <w:lang w:val="en-US"/>
        </w:rPr>
        <w:t xml:space="preserve"> D, Magnani G, </w:t>
      </w:r>
      <w:proofErr w:type="spellStart"/>
      <w:r w:rsidRPr="00F54C58">
        <w:rPr>
          <w:rFonts w:ascii="Helvetica" w:eastAsia="Times New Roman" w:hAnsi="Helvetica" w:cs="Arial"/>
          <w:color w:val="000000" w:themeColor="text1"/>
          <w:sz w:val="20"/>
          <w:szCs w:val="20"/>
          <w:lang w:val="en-US"/>
        </w:rPr>
        <w:t>Dorelli</w:t>
      </w:r>
      <w:proofErr w:type="spellEnd"/>
      <w:r w:rsidRPr="00F54C58">
        <w:rPr>
          <w:rFonts w:ascii="Helvetica" w:eastAsia="Times New Roman" w:hAnsi="Helvetica" w:cs="Arial"/>
          <w:color w:val="000000" w:themeColor="text1"/>
          <w:sz w:val="20"/>
          <w:szCs w:val="20"/>
          <w:lang w:val="en-US"/>
        </w:rPr>
        <w:t xml:space="preserve"> G, </w:t>
      </w:r>
      <w:proofErr w:type="spellStart"/>
      <w:r w:rsidRPr="00F54C58">
        <w:rPr>
          <w:rFonts w:ascii="Helvetica" w:eastAsia="Times New Roman" w:hAnsi="Helvetica" w:cs="Arial"/>
          <w:color w:val="000000" w:themeColor="text1"/>
          <w:sz w:val="20"/>
          <w:szCs w:val="20"/>
          <w:lang w:val="en-US"/>
        </w:rPr>
        <w:t>Busti</w:t>
      </w:r>
      <w:proofErr w:type="spellEnd"/>
      <w:r w:rsidRPr="00F54C58">
        <w:rPr>
          <w:rFonts w:ascii="Helvetica" w:eastAsia="Times New Roman" w:hAnsi="Helvetica" w:cs="Arial"/>
          <w:color w:val="000000" w:themeColor="text1"/>
          <w:sz w:val="20"/>
          <w:szCs w:val="20"/>
          <w:lang w:val="en-US"/>
        </w:rPr>
        <w:t xml:space="preserve"> F, Sartori G, Senna GE, Girelli D. </w:t>
      </w:r>
      <w:r w:rsidRPr="004C0179">
        <w:rPr>
          <w:rFonts w:ascii="Helvetica" w:eastAsia="Times New Roman" w:hAnsi="Helvetica" w:cs="Arial"/>
          <w:bCs/>
          <w:color w:val="000000" w:themeColor="text1"/>
          <w:sz w:val="20"/>
          <w:szCs w:val="20"/>
          <w:lang w:val="en-US"/>
        </w:rPr>
        <w:t xml:space="preserve">Residual Lung Function </w:t>
      </w:r>
      <w:r w:rsidRPr="004C0179">
        <w:rPr>
          <w:rFonts w:ascii="Helvetica" w:hAnsi="Helvetica" w:cs="Arial"/>
          <w:bCs/>
          <w:color w:val="000000" w:themeColor="text1"/>
          <w:sz w:val="20"/>
          <w:szCs w:val="20"/>
          <w:lang w:val="en-US"/>
        </w:rPr>
        <w:t xml:space="preserve">Impairment Is Associated with Hyperventilation in Patients Recovered from </w:t>
      </w:r>
      <w:proofErr w:type="spellStart"/>
      <w:r w:rsidRPr="004C0179">
        <w:rPr>
          <w:rFonts w:ascii="Helvetica" w:hAnsi="Helvetica" w:cs="Arial"/>
          <w:bCs/>
          <w:color w:val="000000" w:themeColor="text1"/>
          <w:sz w:val="20"/>
          <w:szCs w:val="20"/>
          <w:lang w:val="en-US"/>
        </w:rPr>
        <w:t>Hospitalised</w:t>
      </w:r>
      <w:proofErr w:type="spellEnd"/>
      <w:r w:rsidRPr="004C0179">
        <w:rPr>
          <w:rFonts w:ascii="Helvetica" w:hAnsi="Helvetica" w:cs="Arial"/>
          <w:bCs/>
          <w:color w:val="000000" w:themeColor="text1"/>
          <w:sz w:val="20"/>
          <w:szCs w:val="20"/>
          <w:lang w:val="en-US"/>
        </w:rPr>
        <w:t xml:space="preserve"> COVID-19: A Cross-Sectional Study</w:t>
      </w:r>
      <w:r w:rsidRPr="00F54C58">
        <w:rPr>
          <w:rFonts w:ascii="Helvetica" w:hAnsi="Helvetica" w:cs="Arial"/>
          <w:color w:val="000000" w:themeColor="text1"/>
          <w:sz w:val="20"/>
          <w:szCs w:val="20"/>
          <w:lang w:val="en-US"/>
        </w:rPr>
        <w:t xml:space="preserve">. </w:t>
      </w:r>
      <w:r w:rsidRPr="004C0179">
        <w:rPr>
          <w:rFonts w:ascii="Helvetica" w:hAnsi="Helvetica" w:cs="Arial"/>
          <w:iCs/>
          <w:color w:val="000000" w:themeColor="text1"/>
          <w:sz w:val="20"/>
          <w:szCs w:val="20"/>
          <w:lang w:val="en-US"/>
        </w:rPr>
        <w:t>Journal of Clinical Medicine</w:t>
      </w:r>
      <w:r w:rsidRPr="00F54C58">
        <w:rPr>
          <w:rFonts w:ascii="Helvetica" w:hAnsi="Helvetica" w:cs="Arial"/>
          <w:color w:val="000000" w:themeColor="text1"/>
          <w:sz w:val="20"/>
          <w:szCs w:val="20"/>
          <w:lang w:val="en-US"/>
        </w:rPr>
        <w:t xml:space="preserve"> 2021 </w:t>
      </w:r>
      <w:r w:rsidRPr="004C0179">
        <w:rPr>
          <w:rStyle w:val="Enfasicorsivo"/>
          <w:rFonts w:ascii="Helvetica" w:hAnsi="Helvetica"/>
          <w:color w:val="000000" w:themeColor="text1"/>
          <w:sz w:val="20"/>
          <w:szCs w:val="20"/>
          <w:lang w:val="en-US"/>
        </w:rPr>
        <w:t>J. Clin. Med.</w:t>
      </w:r>
      <w:r w:rsidRPr="00F54C58">
        <w:rPr>
          <w:rFonts w:ascii="Helvetica" w:hAnsi="Helvetica"/>
          <w:color w:val="000000" w:themeColor="text1"/>
          <w:sz w:val="20"/>
          <w:szCs w:val="20"/>
          <w:lang w:val="en-US"/>
        </w:rPr>
        <w:t xml:space="preserve"> 2021, </w:t>
      </w:r>
      <w:r w:rsidRPr="004C0179">
        <w:rPr>
          <w:rStyle w:val="Enfasicorsivo"/>
          <w:rFonts w:ascii="Helvetica" w:hAnsi="Helvetica"/>
          <w:color w:val="000000" w:themeColor="text1"/>
          <w:sz w:val="20"/>
          <w:szCs w:val="20"/>
          <w:lang w:val="en-US"/>
        </w:rPr>
        <w:t>10</w:t>
      </w:r>
      <w:r w:rsidRPr="00F54C58">
        <w:rPr>
          <w:rFonts w:ascii="Helvetica" w:hAnsi="Helvetica"/>
          <w:color w:val="000000" w:themeColor="text1"/>
          <w:sz w:val="20"/>
          <w:szCs w:val="20"/>
          <w:lang w:val="en-US"/>
        </w:rPr>
        <w:t xml:space="preserve">(5), 1036; </w:t>
      </w:r>
      <w:hyperlink r:id="rId13" w:history="1">
        <w:r w:rsidRPr="00F54C58">
          <w:rPr>
            <w:rStyle w:val="Collegamentoipertestuale"/>
            <w:rFonts w:ascii="Helvetica" w:hAnsi="Helvetica"/>
            <w:color w:val="000000" w:themeColor="text1"/>
            <w:sz w:val="20"/>
            <w:szCs w:val="20"/>
            <w:u w:val="none"/>
            <w:lang w:val="en-US"/>
          </w:rPr>
          <w:t>https://doi.org/10.3390/jcm10051036 - 03 Mar 2021</w:t>
        </w:r>
      </w:hyperlink>
      <w:r w:rsidRPr="00F54C58">
        <w:rPr>
          <w:rFonts w:ascii="Helvetica" w:hAnsi="Helvetica"/>
          <w:color w:val="000000" w:themeColor="text1"/>
          <w:sz w:val="20"/>
          <w:szCs w:val="20"/>
          <w:lang w:val="en-US"/>
        </w:rPr>
        <w:t xml:space="preserve">. </w:t>
      </w:r>
    </w:p>
    <w:p w14:paraId="43262F43"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 xml:space="preserve">Valutazione prospettica della funzione respiratoria in 81 pazienti a 4 mesi di distanza dalla fase acuta di COVID-19. Il 24% presenta alterazioni residue degli scambi respiratori all’emogasanalisi. </w:t>
      </w:r>
    </w:p>
    <w:p w14:paraId="2AEFFB87" w14:textId="77777777" w:rsidR="005E6D5B" w:rsidRPr="008B2897" w:rsidRDefault="005E6D5B" w:rsidP="005E6D5B">
      <w:pPr>
        <w:jc w:val="both"/>
        <w:rPr>
          <w:rFonts w:ascii="Helvetica" w:eastAsia="Times New Roman" w:hAnsi="Helvetica" w:cs="Arial"/>
          <w:color w:val="000000" w:themeColor="text1"/>
        </w:rPr>
      </w:pPr>
    </w:p>
    <w:p w14:paraId="539129E2" w14:textId="77777777" w:rsidR="005E6D5B" w:rsidRPr="007D6747" w:rsidRDefault="005E6D5B" w:rsidP="005E6D5B">
      <w:pPr>
        <w:jc w:val="both"/>
        <w:rPr>
          <w:rFonts w:ascii="Helvetica" w:eastAsia="Times New Roman" w:hAnsi="Helvetica" w:cs="Arial"/>
          <w:color w:val="000000" w:themeColor="text1"/>
        </w:rPr>
      </w:pPr>
      <w:r w:rsidRPr="00F54C58">
        <w:rPr>
          <w:rFonts w:ascii="Helvetica" w:hAnsi="Helvetica" w:cs="Arial"/>
          <w:color w:val="000000" w:themeColor="text1"/>
          <w:sz w:val="20"/>
          <w:szCs w:val="20"/>
        </w:rPr>
        <w:t>Bozzetti S,</w:t>
      </w:r>
      <w:r w:rsidRPr="00F54C58">
        <w:rPr>
          <w:rFonts w:ascii="Helvetica" w:hAnsi="Helvetica" w:cs="Arial"/>
          <w:color w:val="000000" w:themeColor="text1"/>
          <w:sz w:val="20"/>
          <w:szCs w:val="20"/>
          <w:vertAlign w:val="superscript"/>
        </w:rPr>
        <w:t xml:space="preserve"> </w:t>
      </w:r>
      <w:r w:rsidRPr="00F54C58">
        <w:rPr>
          <w:rFonts w:ascii="Helvetica" w:hAnsi="Helvetica" w:cs="Arial"/>
          <w:color w:val="000000" w:themeColor="text1"/>
          <w:sz w:val="20"/>
          <w:szCs w:val="20"/>
        </w:rPr>
        <w:t xml:space="preserve">Ferrari </w:t>
      </w:r>
      <w:proofErr w:type="spellStart"/>
      <w:r w:rsidRPr="00F54C58">
        <w:rPr>
          <w:rFonts w:ascii="Helvetica" w:hAnsi="Helvetica" w:cs="Arial"/>
          <w:color w:val="000000" w:themeColor="text1"/>
          <w:sz w:val="20"/>
          <w:szCs w:val="20"/>
        </w:rPr>
        <w:t>S,Zanzoni</w:t>
      </w:r>
      <w:proofErr w:type="spellEnd"/>
      <w:r w:rsidRPr="00F54C58">
        <w:rPr>
          <w:rFonts w:ascii="Helvetica" w:hAnsi="Helvetica" w:cs="Arial"/>
          <w:color w:val="000000" w:themeColor="text1"/>
          <w:sz w:val="20"/>
          <w:szCs w:val="20"/>
        </w:rPr>
        <w:t xml:space="preserve"> S, Alberti D,</w:t>
      </w:r>
      <w:r w:rsidRPr="00F54C58">
        <w:rPr>
          <w:rFonts w:ascii="Helvetica" w:hAnsi="Helvetica" w:cs="Arial"/>
          <w:color w:val="000000" w:themeColor="text1"/>
          <w:sz w:val="20"/>
          <w:szCs w:val="20"/>
          <w:vertAlign w:val="superscript"/>
        </w:rPr>
        <w:t xml:space="preserve"> </w:t>
      </w:r>
      <w:r w:rsidRPr="00F54C58">
        <w:rPr>
          <w:rFonts w:ascii="Helvetica" w:hAnsi="Helvetica" w:cs="Arial"/>
          <w:noProof/>
          <w:color w:val="000000" w:themeColor="text1"/>
          <w:sz w:val="20"/>
          <w:szCs w:val="20"/>
          <w:lang w:val="es-ES"/>
        </w:rPr>
        <w:t>Braggio M,</w:t>
      </w:r>
      <w:r w:rsidRPr="00F54C58">
        <w:rPr>
          <w:rFonts w:ascii="Helvetica" w:hAnsi="Helvetica" w:cs="Arial"/>
          <w:noProof/>
          <w:color w:val="000000" w:themeColor="text1"/>
          <w:sz w:val="20"/>
          <w:szCs w:val="20"/>
          <w:vertAlign w:val="superscript"/>
          <w:lang w:val="es-ES"/>
        </w:rPr>
        <w:t xml:space="preserve"> </w:t>
      </w:r>
      <w:r w:rsidRPr="00F54C58">
        <w:rPr>
          <w:rFonts w:ascii="Helvetica" w:hAnsi="Helvetica" w:cs="Arial"/>
          <w:color w:val="000000" w:themeColor="text1"/>
          <w:sz w:val="20"/>
          <w:szCs w:val="20"/>
        </w:rPr>
        <w:t>Carta S,</w:t>
      </w:r>
      <w:r w:rsidRPr="00F54C58">
        <w:rPr>
          <w:rFonts w:ascii="Helvetica" w:hAnsi="Helvetica" w:cs="Arial"/>
          <w:color w:val="000000" w:themeColor="text1"/>
          <w:sz w:val="20"/>
          <w:szCs w:val="20"/>
          <w:vertAlign w:val="superscript"/>
        </w:rPr>
        <w:t xml:space="preserve"> </w:t>
      </w:r>
      <w:r w:rsidRPr="00F54C58">
        <w:rPr>
          <w:rFonts w:ascii="Helvetica" w:hAnsi="Helvetica" w:cs="Arial"/>
          <w:color w:val="000000" w:themeColor="text1"/>
          <w:sz w:val="20"/>
          <w:szCs w:val="20"/>
        </w:rPr>
        <w:t>Piraino F, Gabbiani D,</w:t>
      </w:r>
      <w:r w:rsidRPr="00F54C58">
        <w:rPr>
          <w:rFonts w:ascii="Helvetica" w:hAnsi="Helvetica" w:cs="Arial"/>
          <w:color w:val="000000" w:themeColor="text1"/>
          <w:sz w:val="20"/>
          <w:szCs w:val="20"/>
          <w:vertAlign w:val="superscript"/>
        </w:rPr>
        <w:t xml:space="preserve"> </w:t>
      </w:r>
      <w:r w:rsidRPr="00F54C58">
        <w:rPr>
          <w:rFonts w:ascii="Helvetica" w:hAnsi="Helvetica" w:cs="Arial"/>
          <w:color w:val="000000" w:themeColor="text1"/>
          <w:sz w:val="20"/>
          <w:szCs w:val="20"/>
        </w:rPr>
        <w:t>Girelli D, Nocini R, Monaco S, Crisafulli E,</w:t>
      </w:r>
      <w:r w:rsidRPr="00F54C58">
        <w:rPr>
          <w:rFonts w:ascii="Helvetica" w:hAnsi="Helvetica" w:cs="Arial"/>
          <w:color w:val="000000" w:themeColor="text1"/>
          <w:sz w:val="20"/>
          <w:szCs w:val="20"/>
          <w:vertAlign w:val="superscript"/>
        </w:rPr>
        <w:t xml:space="preserve"> </w:t>
      </w:r>
      <w:r w:rsidRPr="00F54C58">
        <w:rPr>
          <w:rFonts w:ascii="Helvetica" w:hAnsi="Helvetica" w:cs="Arial"/>
          <w:color w:val="000000" w:themeColor="text1"/>
          <w:sz w:val="20"/>
          <w:szCs w:val="20"/>
        </w:rPr>
        <w:t xml:space="preserve">and Sara Mariotto S. </w:t>
      </w:r>
      <w:proofErr w:type="spellStart"/>
      <w:r w:rsidRPr="004C0179">
        <w:rPr>
          <w:rFonts w:ascii="Helvetica" w:eastAsia="Times New Roman" w:hAnsi="Helvetica" w:cs="Arial"/>
          <w:bCs/>
          <w:color w:val="000000" w:themeColor="text1"/>
          <w:sz w:val="20"/>
          <w:szCs w:val="20"/>
          <w:bdr w:val="none" w:sz="0" w:space="0" w:color="auto" w:frame="1"/>
        </w:rPr>
        <w:t>Neurological</w:t>
      </w:r>
      <w:proofErr w:type="spellEnd"/>
      <w:r w:rsidRPr="004C0179">
        <w:rPr>
          <w:rFonts w:ascii="Helvetica" w:eastAsia="Times New Roman" w:hAnsi="Helvetica" w:cs="Arial"/>
          <w:bCs/>
          <w:color w:val="000000" w:themeColor="text1"/>
          <w:sz w:val="20"/>
          <w:szCs w:val="20"/>
          <w:bdr w:val="none" w:sz="0" w:space="0" w:color="auto" w:frame="1"/>
        </w:rPr>
        <w:t xml:space="preserve"> </w:t>
      </w:r>
      <w:proofErr w:type="spellStart"/>
      <w:r w:rsidRPr="004C0179">
        <w:rPr>
          <w:rFonts w:ascii="Helvetica" w:eastAsia="Times New Roman" w:hAnsi="Helvetica" w:cs="Arial"/>
          <w:bCs/>
          <w:color w:val="000000" w:themeColor="text1"/>
          <w:sz w:val="20"/>
          <w:szCs w:val="20"/>
          <w:bdr w:val="none" w:sz="0" w:space="0" w:color="auto" w:frame="1"/>
        </w:rPr>
        <w:t>symptoms</w:t>
      </w:r>
      <w:proofErr w:type="spellEnd"/>
      <w:r w:rsidRPr="004C0179">
        <w:rPr>
          <w:rFonts w:ascii="Helvetica" w:eastAsia="Times New Roman" w:hAnsi="Helvetica" w:cs="Arial"/>
          <w:bCs/>
          <w:color w:val="000000" w:themeColor="text1"/>
          <w:sz w:val="20"/>
          <w:szCs w:val="20"/>
          <w:bdr w:val="none" w:sz="0" w:space="0" w:color="auto" w:frame="1"/>
        </w:rPr>
        <w:t xml:space="preserve"> and </w:t>
      </w:r>
      <w:proofErr w:type="spellStart"/>
      <w:r w:rsidRPr="004C0179">
        <w:rPr>
          <w:rFonts w:ascii="Helvetica" w:eastAsia="Times New Roman" w:hAnsi="Helvetica" w:cs="Arial"/>
          <w:bCs/>
          <w:color w:val="000000" w:themeColor="text1"/>
          <w:sz w:val="20"/>
          <w:szCs w:val="20"/>
          <w:bdr w:val="none" w:sz="0" w:space="0" w:color="auto" w:frame="1"/>
        </w:rPr>
        <w:t>axonal</w:t>
      </w:r>
      <w:proofErr w:type="spellEnd"/>
      <w:r w:rsidRPr="004C0179">
        <w:rPr>
          <w:rFonts w:ascii="Helvetica" w:eastAsia="Times New Roman" w:hAnsi="Helvetica" w:cs="Arial"/>
          <w:bCs/>
          <w:color w:val="000000" w:themeColor="text1"/>
          <w:sz w:val="20"/>
          <w:szCs w:val="20"/>
          <w:bdr w:val="none" w:sz="0" w:space="0" w:color="auto" w:frame="1"/>
        </w:rPr>
        <w:t xml:space="preserve"> </w:t>
      </w:r>
      <w:proofErr w:type="spellStart"/>
      <w:r w:rsidRPr="004C0179">
        <w:rPr>
          <w:rFonts w:ascii="Helvetica" w:eastAsia="Times New Roman" w:hAnsi="Helvetica" w:cs="Arial"/>
          <w:bCs/>
          <w:color w:val="000000" w:themeColor="text1"/>
          <w:sz w:val="20"/>
          <w:szCs w:val="20"/>
          <w:bdr w:val="none" w:sz="0" w:space="0" w:color="auto" w:frame="1"/>
        </w:rPr>
        <w:t>damage</w:t>
      </w:r>
      <w:proofErr w:type="spellEnd"/>
      <w:r w:rsidRPr="004C0179">
        <w:rPr>
          <w:rFonts w:ascii="Helvetica" w:eastAsia="Times New Roman" w:hAnsi="Helvetica" w:cs="Arial"/>
          <w:bCs/>
          <w:color w:val="000000" w:themeColor="text1"/>
          <w:sz w:val="20"/>
          <w:szCs w:val="20"/>
          <w:bdr w:val="none" w:sz="0" w:space="0" w:color="auto" w:frame="1"/>
        </w:rPr>
        <w:t xml:space="preserve"> in COVID-19 </w:t>
      </w:r>
      <w:proofErr w:type="spellStart"/>
      <w:r w:rsidRPr="004C0179">
        <w:rPr>
          <w:rFonts w:ascii="Helvetica" w:eastAsia="Times New Roman" w:hAnsi="Helvetica" w:cs="Arial"/>
          <w:bCs/>
          <w:color w:val="000000" w:themeColor="text1"/>
          <w:sz w:val="20"/>
          <w:szCs w:val="20"/>
          <w:bdr w:val="none" w:sz="0" w:space="0" w:color="auto" w:frame="1"/>
        </w:rPr>
        <w:t>survivors</w:t>
      </w:r>
      <w:proofErr w:type="spellEnd"/>
      <w:r w:rsidRPr="004C0179">
        <w:rPr>
          <w:rFonts w:ascii="Helvetica" w:eastAsia="Times New Roman" w:hAnsi="Helvetica" w:cs="Arial"/>
          <w:bCs/>
          <w:color w:val="000000" w:themeColor="text1"/>
          <w:sz w:val="20"/>
          <w:szCs w:val="20"/>
          <w:bdr w:val="none" w:sz="0" w:space="0" w:color="auto" w:frame="1"/>
        </w:rPr>
        <w:t xml:space="preserve">: are </w:t>
      </w:r>
      <w:proofErr w:type="spellStart"/>
      <w:r w:rsidRPr="004C0179">
        <w:rPr>
          <w:rFonts w:ascii="Helvetica" w:eastAsia="Times New Roman" w:hAnsi="Helvetica" w:cs="Arial"/>
          <w:bCs/>
          <w:color w:val="000000" w:themeColor="text1"/>
          <w:sz w:val="20"/>
          <w:szCs w:val="20"/>
          <w:bdr w:val="none" w:sz="0" w:space="0" w:color="auto" w:frame="1"/>
        </w:rPr>
        <w:t>there</w:t>
      </w:r>
      <w:proofErr w:type="spellEnd"/>
      <w:r w:rsidRPr="004C0179">
        <w:rPr>
          <w:rFonts w:ascii="Helvetica" w:eastAsia="Times New Roman" w:hAnsi="Helvetica" w:cs="Arial"/>
          <w:bCs/>
          <w:color w:val="000000" w:themeColor="text1"/>
          <w:sz w:val="20"/>
          <w:szCs w:val="20"/>
          <w:bdr w:val="none" w:sz="0" w:space="0" w:color="auto" w:frame="1"/>
        </w:rPr>
        <w:t xml:space="preserve"> </w:t>
      </w:r>
      <w:proofErr w:type="spellStart"/>
      <w:r w:rsidRPr="004C0179">
        <w:rPr>
          <w:rFonts w:ascii="Helvetica" w:eastAsia="Times New Roman" w:hAnsi="Helvetica" w:cs="Arial"/>
          <w:bCs/>
          <w:color w:val="000000" w:themeColor="text1"/>
          <w:sz w:val="20"/>
          <w:szCs w:val="20"/>
          <w:bdr w:val="none" w:sz="0" w:space="0" w:color="auto" w:frame="1"/>
        </w:rPr>
        <w:t>sequelae</w:t>
      </w:r>
      <w:proofErr w:type="spellEnd"/>
      <w:r w:rsidRPr="004C0179">
        <w:rPr>
          <w:rFonts w:ascii="Helvetica" w:eastAsia="Times New Roman" w:hAnsi="Helvetica" w:cs="Arial"/>
          <w:bCs/>
          <w:color w:val="000000" w:themeColor="text1"/>
          <w:sz w:val="20"/>
          <w:szCs w:val="20"/>
          <w:bdr w:val="none" w:sz="0" w:space="0" w:color="auto" w:frame="1"/>
        </w:rPr>
        <w:t>?</w:t>
      </w:r>
      <w:r w:rsidRPr="00F54C58">
        <w:rPr>
          <w:rFonts w:ascii="Helvetica" w:eastAsia="Times New Roman" w:hAnsi="Helvetica" w:cs="Arial"/>
          <w:color w:val="000000" w:themeColor="text1"/>
          <w:sz w:val="20"/>
          <w:szCs w:val="20"/>
          <w:bdr w:val="none" w:sz="0" w:space="0" w:color="auto" w:frame="1"/>
        </w:rPr>
        <w:t xml:space="preserve"> </w:t>
      </w:r>
      <w:proofErr w:type="spellStart"/>
      <w:r w:rsidRPr="004C0179">
        <w:rPr>
          <w:rFonts w:ascii="Helvetica" w:eastAsia="Times New Roman" w:hAnsi="Helvetica" w:cs="Arial"/>
          <w:iCs/>
          <w:color w:val="000000" w:themeColor="text1"/>
          <w:sz w:val="20"/>
          <w:szCs w:val="20"/>
          <w:bdr w:val="none" w:sz="0" w:space="0" w:color="auto" w:frame="1"/>
        </w:rPr>
        <w:t>Neurology</w:t>
      </w:r>
      <w:proofErr w:type="spellEnd"/>
      <w:r w:rsidRPr="00F54C58">
        <w:rPr>
          <w:rFonts w:ascii="Helvetica" w:eastAsia="Times New Roman" w:hAnsi="Helvetica" w:cs="Arial"/>
          <w:color w:val="000000" w:themeColor="text1"/>
          <w:sz w:val="20"/>
          <w:szCs w:val="20"/>
          <w:bdr w:val="none" w:sz="0" w:space="0" w:color="auto" w:frame="1"/>
        </w:rPr>
        <w:t xml:space="preserve"> (</w:t>
      </w:r>
      <w:proofErr w:type="spellStart"/>
      <w:r w:rsidRPr="00F54C58">
        <w:rPr>
          <w:rFonts w:ascii="Helvetica" w:eastAsia="Times New Roman" w:hAnsi="Helvetica" w:cs="Arial"/>
          <w:color w:val="000000" w:themeColor="text1"/>
          <w:sz w:val="20"/>
          <w:szCs w:val="20"/>
          <w:bdr w:val="none" w:sz="0" w:space="0" w:color="auto" w:frame="1"/>
        </w:rPr>
        <w:t>submitted</w:t>
      </w:r>
      <w:proofErr w:type="spellEnd"/>
      <w:r w:rsidRPr="00F54C58">
        <w:rPr>
          <w:rFonts w:ascii="Helvetica" w:eastAsia="Times New Roman" w:hAnsi="Helvetica" w:cs="Arial"/>
          <w:color w:val="000000" w:themeColor="text1"/>
          <w:sz w:val="20"/>
          <w:szCs w:val="20"/>
          <w:bdr w:val="none" w:sz="0" w:space="0" w:color="auto" w:frame="1"/>
        </w:rPr>
        <w:t>)</w:t>
      </w:r>
    </w:p>
    <w:p w14:paraId="030093A7"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 xml:space="preserve">Valutazione prospettica della sintomatologia neurologica in 107 pazienti a 4-6 mesi di distanza dalla fase acuta di COVID-19. </w:t>
      </w:r>
    </w:p>
    <w:p w14:paraId="482D2B42" w14:textId="77777777" w:rsidR="005E6D5B" w:rsidRPr="008B2897" w:rsidRDefault="005E6D5B" w:rsidP="005E6D5B">
      <w:pPr>
        <w:jc w:val="both"/>
        <w:rPr>
          <w:rFonts w:ascii="Helvetica" w:eastAsia="Times New Roman" w:hAnsi="Helvetica" w:cs="Times New Roman"/>
          <w:b/>
          <w:bCs/>
          <w:i/>
          <w:iCs/>
          <w:color w:val="0070C0"/>
        </w:rPr>
      </w:pPr>
    </w:p>
    <w:p w14:paraId="07E168A9" w14:textId="77777777" w:rsidR="005E6D5B" w:rsidRPr="007D6747" w:rsidRDefault="005E6D5B" w:rsidP="005E6D5B">
      <w:pPr>
        <w:jc w:val="both"/>
        <w:rPr>
          <w:rFonts w:ascii="Helvetica" w:eastAsia="Times New Roman" w:hAnsi="Helvetica" w:cs="Arial"/>
          <w:color w:val="000000" w:themeColor="text1"/>
        </w:rPr>
      </w:pPr>
      <w:r w:rsidRPr="00F54C58">
        <w:rPr>
          <w:rFonts w:ascii="Helvetica" w:hAnsi="Helvetica" w:cs="Arial"/>
          <w:sz w:val="20"/>
          <w:szCs w:val="20"/>
        </w:rPr>
        <w:t>Corradini</w:t>
      </w:r>
      <w:r w:rsidRPr="00F54C58">
        <w:rPr>
          <w:rFonts w:ascii="Helvetica" w:hAnsi="Helvetica" w:cs="Arial"/>
          <w:sz w:val="20"/>
          <w:szCs w:val="20"/>
          <w:vertAlign w:val="superscript"/>
        </w:rPr>
        <w:t xml:space="preserve"> </w:t>
      </w:r>
      <w:r w:rsidRPr="00F54C58">
        <w:rPr>
          <w:rFonts w:ascii="Helvetica" w:hAnsi="Helvetica" w:cs="Arial"/>
          <w:sz w:val="20"/>
          <w:szCs w:val="20"/>
        </w:rPr>
        <w:t>E, Ventura</w:t>
      </w:r>
      <w:r w:rsidRPr="00F54C58">
        <w:rPr>
          <w:rFonts w:ascii="Helvetica" w:hAnsi="Helvetica" w:cs="Arial"/>
          <w:sz w:val="20"/>
          <w:szCs w:val="20"/>
          <w:vertAlign w:val="superscript"/>
        </w:rPr>
        <w:t xml:space="preserve"> </w:t>
      </w:r>
      <w:r w:rsidRPr="00F54C58">
        <w:rPr>
          <w:rFonts w:ascii="Helvetica" w:hAnsi="Helvetica" w:cs="Arial"/>
          <w:sz w:val="20"/>
          <w:szCs w:val="20"/>
        </w:rPr>
        <w:t xml:space="preserve">P, </w:t>
      </w:r>
      <w:proofErr w:type="spellStart"/>
      <w:r w:rsidRPr="00F54C58">
        <w:rPr>
          <w:rFonts w:ascii="Helvetica" w:hAnsi="Helvetica" w:cs="Arial"/>
          <w:sz w:val="20"/>
          <w:szCs w:val="20"/>
        </w:rPr>
        <w:t>Ageno</w:t>
      </w:r>
      <w:proofErr w:type="spellEnd"/>
      <w:r w:rsidRPr="00F54C58">
        <w:rPr>
          <w:rFonts w:ascii="Helvetica" w:hAnsi="Helvetica" w:cs="Arial"/>
          <w:sz w:val="20"/>
          <w:szCs w:val="20"/>
          <w:vertAlign w:val="superscript"/>
        </w:rPr>
        <w:t xml:space="preserve"> </w:t>
      </w:r>
      <w:r w:rsidRPr="00F54C58">
        <w:rPr>
          <w:rFonts w:ascii="Helvetica" w:hAnsi="Helvetica" w:cs="Arial"/>
          <w:sz w:val="20"/>
          <w:szCs w:val="20"/>
        </w:rPr>
        <w:t>W, Cogliati</w:t>
      </w:r>
      <w:r w:rsidRPr="00F54C58">
        <w:rPr>
          <w:rFonts w:ascii="Helvetica" w:hAnsi="Helvetica" w:cs="Arial"/>
          <w:sz w:val="20"/>
          <w:szCs w:val="20"/>
          <w:vertAlign w:val="superscript"/>
        </w:rPr>
        <w:t xml:space="preserve"> </w:t>
      </w:r>
      <w:r w:rsidRPr="00F54C58">
        <w:rPr>
          <w:rFonts w:ascii="Helvetica" w:hAnsi="Helvetica" w:cs="Arial"/>
          <w:sz w:val="20"/>
          <w:szCs w:val="20"/>
        </w:rPr>
        <w:t>CB, Muiesan</w:t>
      </w:r>
      <w:r w:rsidRPr="00F54C58">
        <w:rPr>
          <w:rFonts w:ascii="Helvetica" w:hAnsi="Helvetica" w:cs="Arial"/>
          <w:sz w:val="20"/>
          <w:szCs w:val="20"/>
          <w:vertAlign w:val="superscript"/>
        </w:rPr>
        <w:t xml:space="preserve"> </w:t>
      </w:r>
      <w:r w:rsidRPr="00F54C58">
        <w:rPr>
          <w:rFonts w:ascii="Helvetica" w:hAnsi="Helvetica" w:cs="Arial"/>
          <w:sz w:val="20"/>
          <w:szCs w:val="20"/>
        </w:rPr>
        <w:t>ML, Girelli</w:t>
      </w:r>
      <w:r w:rsidRPr="00F54C58">
        <w:rPr>
          <w:rFonts w:ascii="Helvetica" w:hAnsi="Helvetica" w:cs="Arial"/>
          <w:sz w:val="20"/>
          <w:szCs w:val="20"/>
          <w:vertAlign w:val="superscript"/>
        </w:rPr>
        <w:t xml:space="preserve"> </w:t>
      </w:r>
      <w:r w:rsidRPr="00F54C58">
        <w:rPr>
          <w:rFonts w:ascii="Helvetica" w:hAnsi="Helvetica" w:cs="Arial"/>
          <w:sz w:val="20"/>
          <w:szCs w:val="20"/>
        </w:rPr>
        <w:t>D, Pirisi</w:t>
      </w:r>
      <w:r w:rsidRPr="00F54C58">
        <w:rPr>
          <w:rFonts w:ascii="Helvetica" w:hAnsi="Helvetica" w:cs="Arial"/>
          <w:sz w:val="20"/>
          <w:szCs w:val="20"/>
          <w:vertAlign w:val="superscript"/>
        </w:rPr>
        <w:t xml:space="preserve"> </w:t>
      </w:r>
      <w:r w:rsidRPr="00F54C58">
        <w:rPr>
          <w:rFonts w:ascii="Helvetica" w:hAnsi="Helvetica" w:cs="Arial"/>
          <w:sz w:val="20"/>
          <w:szCs w:val="20"/>
        </w:rPr>
        <w:t xml:space="preserve">M, </w:t>
      </w:r>
      <w:proofErr w:type="spellStart"/>
      <w:r w:rsidRPr="00F54C58">
        <w:rPr>
          <w:rFonts w:ascii="Helvetica" w:hAnsi="Helvetica" w:cs="Arial"/>
          <w:sz w:val="20"/>
          <w:szCs w:val="20"/>
        </w:rPr>
        <w:t>Gasbarrini</w:t>
      </w:r>
      <w:proofErr w:type="spellEnd"/>
      <w:r w:rsidRPr="00F54C58">
        <w:rPr>
          <w:rFonts w:ascii="Helvetica" w:hAnsi="Helvetica" w:cs="Arial"/>
          <w:sz w:val="20"/>
          <w:szCs w:val="20"/>
          <w:vertAlign w:val="superscript"/>
        </w:rPr>
        <w:t xml:space="preserve"> </w:t>
      </w:r>
      <w:r w:rsidRPr="00F54C58">
        <w:rPr>
          <w:rFonts w:ascii="Helvetica" w:hAnsi="Helvetica" w:cs="Arial"/>
          <w:sz w:val="20"/>
          <w:szCs w:val="20"/>
        </w:rPr>
        <w:t>A, Angeli</w:t>
      </w:r>
      <w:r w:rsidRPr="00F54C58">
        <w:rPr>
          <w:rFonts w:ascii="Helvetica" w:hAnsi="Helvetica" w:cs="Arial"/>
          <w:sz w:val="20"/>
          <w:szCs w:val="20"/>
          <w:vertAlign w:val="superscript"/>
        </w:rPr>
        <w:t xml:space="preserve"> </w:t>
      </w:r>
      <w:r w:rsidRPr="00F54C58">
        <w:rPr>
          <w:rFonts w:ascii="Helvetica" w:hAnsi="Helvetica" w:cs="Arial"/>
          <w:sz w:val="20"/>
          <w:szCs w:val="20"/>
        </w:rPr>
        <w:t xml:space="preserve">P, Rovere </w:t>
      </w:r>
      <w:proofErr w:type="spellStart"/>
      <w:r w:rsidRPr="00F54C58">
        <w:rPr>
          <w:rFonts w:ascii="Helvetica" w:hAnsi="Helvetica" w:cs="Arial"/>
          <w:sz w:val="20"/>
          <w:szCs w:val="20"/>
        </w:rPr>
        <w:t>Querini</w:t>
      </w:r>
      <w:proofErr w:type="spellEnd"/>
      <w:r w:rsidRPr="00F54C58">
        <w:rPr>
          <w:rFonts w:ascii="Helvetica" w:hAnsi="Helvetica" w:cs="Arial"/>
          <w:sz w:val="20"/>
          <w:szCs w:val="20"/>
          <w:vertAlign w:val="superscript"/>
        </w:rPr>
        <w:t xml:space="preserve"> </w:t>
      </w:r>
      <w:r w:rsidRPr="00F54C58">
        <w:rPr>
          <w:rFonts w:ascii="Helvetica" w:hAnsi="Helvetica" w:cs="Arial"/>
          <w:sz w:val="20"/>
          <w:szCs w:val="20"/>
        </w:rPr>
        <w:t>P, Bosi</w:t>
      </w:r>
      <w:r w:rsidRPr="00F54C58">
        <w:rPr>
          <w:rFonts w:ascii="Helvetica" w:hAnsi="Helvetica" w:cs="Arial"/>
          <w:sz w:val="20"/>
          <w:szCs w:val="20"/>
          <w:vertAlign w:val="superscript"/>
        </w:rPr>
        <w:t xml:space="preserve"> </w:t>
      </w:r>
      <w:r w:rsidRPr="00F54C58">
        <w:rPr>
          <w:rFonts w:ascii="Helvetica" w:hAnsi="Helvetica" w:cs="Arial"/>
          <w:sz w:val="20"/>
          <w:szCs w:val="20"/>
        </w:rPr>
        <w:t>E, Tresoldi</w:t>
      </w:r>
      <w:r w:rsidRPr="00F54C58">
        <w:rPr>
          <w:rFonts w:ascii="Helvetica" w:hAnsi="Helvetica" w:cs="Arial"/>
          <w:sz w:val="20"/>
          <w:szCs w:val="20"/>
          <w:vertAlign w:val="superscript"/>
        </w:rPr>
        <w:t xml:space="preserve"> </w:t>
      </w:r>
      <w:r w:rsidRPr="00F54C58">
        <w:rPr>
          <w:rFonts w:ascii="Helvetica" w:hAnsi="Helvetica" w:cs="Arial"/>
          <w:sz w:val="20"/>
          <w:szCs w:val="20"/>
        </w:rPr>
        <w:t>M, Vettor</w:t>
      </w:r>
      <w:r w:rsidRPr="00F54C58">
        <w:rPr>
          <w:rFonts w:ascii="Helvetica" w:hAnsi="Helvetica" w:cs="Arial"/>
          <w:sz w:val="20"/>
          <w:szCs w:val="20"/>
          <w:vertAlign w:val="superscript"/>
        </w:rPr>
        <w:t xml:space="preserve"> </w:t>
      </w:r>
      <w:r w:rsidRPr="00F54C58">
        <w:rPr>
          <w:rFonts w:ascii="Helvetica" w:hAnsi="Helvetica" w:cs="Arial"/>
          <w:sz w:val="20"/>
          <w:szCs w:val="20"/>
        </w:rPr>
        <w:t>R, Cattaneo</w:t>
      </w:r>
      <w:r w:rsidRPr="00F54C58">
        <w:rPr>
          <w:rFonts w:ascii="Helvetica" w:hAnsi="Helvetica" w:cs="Arial"/>
          <w:sz w:val="20"/>
          <w:szCs w:val="20"/>
          <w:vertAlign w:val="superscript"/>
        </w:rPr>
        <w:t xml:space="preserve"> </w:t>
      </w:r>
      <w:r w:rsidRPr="00F54C58">
        <w:rPr>
          <w:rFonts w:ascii="Helvetica" w:hAnsi="Helvetica" w:cs="Arial"/>
          <w:sz w:val="20"/>
          <w:szCs w:val="20"/>
        </w:rPr>
        <w:t xml:space="preserve">M, </w:t>
      </w:r>
      <w:proofErr w:type="spellStart"/>
      <w:r w:rsidRPr="00F54C58">
        <w:rPr>
          <w:rFonts w:ascii="Helvetica" w:hAnsi="Helvetica" w:cs="Arial"/>
          <w:sz w:val="20"/>
          <w:szCs w:val="20"/>
        </w:rPr>
        <w:t>Piscaglia</w:t>
      </w:r>
      <w:proofErr w:type="spellEnd"/>
      <w:r w:rsidRPr="00F54C58">
        <w:rPr>
          <w:rFonts w:ascii="Helvetica" w:hAnsi="Helvetica" w:cs="Arial"/>
          <w:sz w:val="20"/>
          <w:szCs w:val="20"/>
          <w:vertAlign w:val="superscript"/>
        </w:rPr>
        <w:t xml:space="preserve"> </w:t>
      </w:r>
      <w:r w:rsidRPr="00F54C58">
        <w:rPr>
          <w:rFonts w:ascii="Helvetica" w:hAnsi="Helvetica" w:cs="Arial"/>
          <w:sz w:val="20"/>
          <w:szCs w:val="20"/>
        </w:rPr>
        <w:t>F, Brucato</w:t>
      </w:r>
      <w:r w:rsidRPr="00F54C58">
        <w:rPr>
          <w:rFonts w:ascii="Helvetica" w:hAnsi="Helvetica" w:cs="Arial"/>
          <w:sz w:val="20"/>
          <w:szCs w:val="20"/>
          <w:vertAlign w:val="superscript"/>
        </w:rPr>
        <w:t xml:space="preserve"> </w:t>
      </w:r>
      <w:r w:rsidRPr="00F54C58">
        <w:rPr>
          <w:rFonts w:ascii="Helvetica" w:hAnsi="Helvetica" w:cs="Arial"/>
          <w:sz w:val="20"/>
          <w:szCs w:val="20"/>
        </w:rPr>
        <w:t>AL, Perlini</w:t>
      </w:r>
      <w:r w:rsidRPr="00F54C58">
        <w:rPr>
          <w:rFonts w:ascii="Helvetica" w:hAnsi="Helvetica" w:cs="Arial"/>
          <w:sz w:val="20"/>
          <w:szCs w:val="20"/>
          <w:vertAlign w:val="superscript"/>
        </w:rPr>
        <w:t xml:space="preserve"> </w:t>
      </w:r>
      <w:r w:rsidRPr="00F54C58">
        <w:rPr>
          <w:rFonts w:ascii="Helvetica" w:hAnsi="Helvetica" w:cs="Arial"/>
          <w:sz w:val="20"/>
          <w:szCs w:val="20"/>
        </w:rPr>
        <w:t>S, Martelletti</w:t>
      </w:r>
      <w:r w:rsidRPr="00F54C58">
        <w:rPr>
          <w:rFonts w:ascii="Helvetica" w:hAnsi="Helvetica" w:cs="Arial"/>
          <w:sz w:val="20"/>
          <w:szCs w:val="20"/>
          <w:vertAlign w:val="superscript"/>
        </w:rPr>
        <w:t xml:space="preserve"> </w:t>
      </w:r>
      <w:r w:rsidRPr="00F54C58">
        <w:rPr>
          <w:rFonts w:ascii="Helvetica" w:hAnsi="Helvetica" w:cs="Arial"/>
          <w:sz w:val="20"/>
          <w:szCs w:val="20"/>
        </w:rPr>
        <w:t>P, Pontremoli</w:t>
      </w:r>
      <w:r w:rsidRPr="00F54C58">
        <w:rPr>
          <w:rFonts w:ascii="Helvetica" w:hAnsi="Helvetica" w:cs="Arial"/>
          <w:sz w:val="20"/>
          <w:szCs w:val="20"/>
          <w:vertAlign w:val="superscript"/>
        </w:rPr>
        <w:t xml:space="preserve"> </w:t>
      </w:r>
      <w:r w:rsidRPr="00F54C58">
        <w:rPr>
          <w:rFonts w:ascii="Helvetica" w:hAnsi="Helvetica" w:cs="Arial"/>
          <w:sz w:val="20"/>
          <w:szCs w:val="20"/>
        </w:rPr>
        <w:lastRenderedPageBreak/>
        <w:t>R, Porta</w:t>
      </w:r>
      <w:r w:rsidRPr="00F54C58">
        <w:rPr>
          <w:rFonts w:ascii="Helvetica" w:hAnsi="Helvetica" w:cs="Arial"/>
          <w:sz w:val="20"/>
          <w:szCs w:val="20"/>
          <w:vertAlign w:val="superscript"/>
        </w:rPr>
        <w:t xml:space="preserve"> </w:t>
      </w:r>
      <w:r w:rsidRPr="00F54C58">
        <w:rPr>
          <w:rFonts w:ascii="Helvetica" w:hAnsi="Helvetica" w:cs="Arial"/>
          <w:sz w:val="20"/>
          <w:szCs w:val="20"/>
        </w:rPr>
        <w:t>M, Minuz</w:t>
      </w:r>
      <w:r w:rsidRPr="00F54C58">
        <w:rPr>
          <w:rFonts w:ascii="Helvetica" w:hAnsi="Helvetica" w:cs="Arial"/>
          <w:sz w:val="20"/>
          <w:szCs w:val="20"/>
          <w:vertAlign w:val="superscript"/>
        </w:rPr>
        <w:t xml:space="preserve"> </w:t>
      </w:r>
      <w:r w:rsidRPr="00F54C58">
        <w:rPr>
          <w:rFonts w:ascii="Helvetica" w:hAnsi="Helvetica" w:cs="Arial"/>
          <w:sz w:val="20"/>
          <w:szCs w:val="20"/>
        </w:rPr>
        <w:t>P, Olivieri</w:t>
      </w:r>
      <w:r w:rsidRPr="00F54C58">
        <w:rPr>
          <w:rFonts w:ascii="Helvetica" w:hAnsi="Helvetica" w:cs="Arial"/>
          <w:sz w:val="20"/>
          <w:szCs w:val="20"/>
          <w:vertAlign w:val="superscript"/>
        </w:rPr>
        <w:t xml:space="preserve"> </w:t>
      </w:r>
      <w:r w:rsidRPr="00F54C58">
        <w:rPr>
          <w:rFonts w:ascii="Helvetica" w:hAnsi="Helvetica" w:cs="Arial"/>
          <w:sz w:val="20"/>
          <w:szCs w:val="20"/>
        </w:rPr>
        <w:t>O, Sesti</w:t>
      </w:r>
      <w:r w:rsidRPr="00F54C58">
        <w:rPr>
          <w:rFonts w:ascii="Helvetica" w:hAnsi="Helvetica" w:cs="Arial"/>
          <w:sz w:val="20"/>
          <w:szCs w:val="20"/>
          <w:vertAlign w:val="superscript"/>
        </w:rPr>
        <w:t xml:space="preserve"> </w:t>
      </w:r>
      <w:r w:rsidRPr="00F54C58">
        <w:rPr>
          <w:rFonts w:ascii="Helvetica" w:hAnsi="Helvetica" w:cs="Arial"/>
          <w:sz w:val="20"/>
          <w:szCs w:val="20"/>
        </w:rPr>
        <w:t>G, Biolo</w:t>
      </w:r>
      <w:r w:rsidRPr="00F54C58">
        <w:rPr>
          <w:rFonts w:ascii="Helvetica" w:hAnsi="Helvetica" w:cs="Arial"/>
          <w:sz w:val="20"/>
          <w:szCs w:val="20"/>
          <w:vertAlign w:val="superscript"/>
        </w:rPr>
        <w:t xml:space="preserve"> </w:t>
      </w:r>
      <w:r w:rsidRPr="00F54C58">
        <w:rPr>
          <w:rFonts w:ascii="Helvetica" w:hAnsi="Helvetica" w:cs="Arial"/>
          <w:sz w:val="20"/>
          <w:szCs w:val="20"/>
        </w:rPr>
        <w:t xml:space="preserve">G, </w:t>
      </w:r>
      <w:proofErr w:type="spellStart"/>
      <w:r w:rsidRPr="00F54C58">
        <w:rPr>
          <w:rFonts w:ascii="Helvetica" w:hAnsi="Helvetica" w:cs="Arial"/>
          <w:sz w:val="20"/>
          <w:szCs w:val="20"/>
        </w:rPr>
        <w:t>Rizzoni</w:t>
      </w:r>
      <w:proofErr w:type="spellEnd"/>
      <w:r w:rsidRPr="00F54C58">
        <w:rPr>
          <w:rFonts w:ascii="Helvetica" w:hAnsi="Helvetica" w:cs="Arial"/>
          <w:sz w:val="20"/>
          <w:szCs w:val="20"/>
          <w:vertAlign w:val="superscript"/>
        </w:rPr>
        <w:t xml:space="preserve"> </w:t>
      </w:r>
      <w:r w:rsidRPr="00F54C58">
        <w:rPr>
          <w:rFonts w:ascii="Helvetica" w:hAnsi="Helvetica" w:cs="Arial"/>
          <w:sz w:val="20"/>
          <w:szCs w:val="20"/>
        </w:rPr>
        <w:t>D, Serviddio</w:t>
      </w:r>
      <w:r w:rsidRPr="00F54C58">
        <w:rPr>
          <w:rFonts w:ascii="Helvetica" w:hAnsi="Helvetica" w:cs="Arial"/>
          <w:sz w:val="20"/>
          <w:szCs w:val="20"/>
          <w:vertAlign w:val="superscript"/>
        </w:rPr>
        <w:t xml:space="preserve"> </w:t>
      </w:r>
      <w:r w:rsidRPr="00F54C58">
        <w:rPr>
          <w:rFonts w:ascii="Helvetica" w:hAnsi="Helvetica" w:cs="Arial"/>
          <w:sz w:val="20"/>
          <w:szCs w:val="20"/>
        </w:rPr>
        <w:t>G, Cipollone</w:t>
      </w:r>
      <w:r w:rsidRPr="00F54C58">
        <w:rPr>
          <w:rFonts w:ascii="Helvetica" w:hAnsi="Helvetica" w:cs="Arial"/>
          <w:sz w:val="20"/>
          <w:szCs w:val="20"/>
          <w:vertAlign w:val="superscript"/>
        </w:rPr>
        <w:t xml:space="preserve"> </w:t>
      </w:r>
      <w:r w:rsidRPr="00F54C58">
        <w:rPr>
          <w:rFonts w:ascii="Helvetica" w:hAnsi="Helvetica" w:cs="Arial"/>
          <w:sz w:val="20"/>
          <w:szCs w:val="20"/>
        </w:rPr>
        <w:t>F, Grassi</w:t>
      </w:r>
      <w:r w:rsidRPr="00F54C58">
        <w:rPr>
          <w:rFonts w:ascii="Helvetica" w:hAnsi="Helvetica" w:cs="Arial"/>
          <w:sz w:val="20"/>
          <w:szCs w:val="20"/>
          <w:vertAlign w:val="superscript"/>
        </w:rPr>
        <w:t xml:space="preserve"> </w:t>
      </w:r>
      <w:r w:rsidRPr="00F54C58">
        <w:rPr>
          <w:rFonts w:ascii="Helvetica" w:hAnsi="Helvetica" w:cs="Arial"/>
          <w:sz w:val="20"/>
          <w:szCs w:val="20"/>
        </w:rPr>
        <w:t>D, Manfredini</w:t>
      </w:r>
      <w:r w:rsidRPr="00F54C58">
        <w:rPr>
          <w:rFonts w:ascii="Helvetica" w:hAnsi="Helvetica" w:cs="Arial"/>
          <w:sz w:val="20"/>
          <w:szCs w:val="20"/>
          <w:vertAlign w:val="superscript"/>
        </w:rPr>
        <w:t xml:space="preserve"> </w:t>
      </w:r>
      <w:r w:rsidRPr="00F54C58">
        <w:rPr>
          <w:rFonts w:ascii="Helvetica" w:hAnsi="Helvetica" w:cs="Arial"/>
          <w:sz w:val="20"/>
          <w:szCs w:val="20"/>
        </w:rPr>
        <w:t xml:space="preserve">R, </w:t>
      </w:r>
      <w:proofErr w:type="spellStart"/>
      <w:r w:rsidRPr="00F54C58">
        <w:rPr>
          <w:rFonts w:ascii="Helvetica" w:hAnsi="Helvetica" w:cs="Arial"/>
          <w:sz w:val="20"/>
          <w:szCs w:val="20"/>
        </w:rPr>
        <w:t>Moreo</w:t>
      </w:r>
      <w:proofErr w:type="spellEnd"/>
      <w:r w:rsidRPr="00F54C58">
        <w:rPr>
          <w:rFonts w:ascii="Helvetica" w:hAnsi="Helvetica" w:cs="Arial"/>
          <w:sz w:val="20"/>
          <w:szCs w:val="20"/>
          <w:vertAlign w:val="superscript"/>
        </w:rPr>
        <w:t xml:space="preserve"> </w:t>
      </w:r>
      <w:r w:rsidRPr="00F54C58">
        <w:rPr>
          <w:rFonts w:ascii="Helvetica" w:hAnsi="Helvetica" w:cs="Arial"/>
          <w:sz w:val="20"/>
          <w:szCs w:val="20"/>
        </w:rPr>
        <w:t>GL, Pietrangelo A</w:t>
      </w:r>
      <w:r w:rsidRPr="00F54C58">
        <w:rPr>
          <w:rFonts w:ascii="Helvetica" w:hAnsi="Helvetica" w:cs="Arial"/>
          <w:sz w:val="20"/>
          <w:szCs w:val="20"/>
          <w:vertAlign w:val="superscript"/>
        </w:rPr>
        <w:t xml:space="preserve"> </w:t>
      </w:r>
      <w:r w:rsidRPr="00F54C58">
        <w:rPr>
          <w:rFonts w:ascii="Helvetica" w:hAnsi="Helvetica" w:cs="Arial"/>
          <w:sz w:val="20"/>
          <w:szCs w:val="20"/>
        </w:rPr>
        <w:t xml:space="preserve">, SIMI-Covid19 </w:t>
      </w:r>
      <w:proofErr w:type="spellStart"/>
      <w:r w:rsidRPr="00F54C58">
        <w:rPr>
          <w:rFonts w:ascii="Helvetica" w:hAnsi="Helvetica" w:cs="Arial"/>
          <w:sz w:val="20"/>
          <w:szCs w:val="20"/>
        </w:rPr>
        <w:t>Collaborators</w:t>
      </w:r>
      <w:proofErr w:type="spellEnd"/>
      <w:r w:rsidRPr="00F54C58">
        <w:rPr>
          <w:rFonts w:ascii="Helvetica" w:hAnsi="Helvetica" w:cs="Arial"/>
          <w:sz w:val="20"/>
          <w:szCs w:val="20"/>
        </w:rPr>
        <w:t xml:space="preserve">. </w:t>
      </w:r>
      <w:r w:rsidRPr="004C0179">
        <w:rPr>
          <w:rFonts w:ascii="Helvetica" w:hAnsi="Helvetica" w:cs="Arial"/>
          <w:bCs/>
          <w:sz w:val="20"/>
          <w:szCs w:val="20"/>
          <w:lang w:val="en-GB"/>
        </w:rPr>
        <w:t>Clinical Factors Associated With Death In Covid-19 Patients Managed In Internal Medicine Wards In Italy. Results from the SIMI-COVID19 Study of the Italian Society of Internal Medicine (SIMI)</w:t>
      </w:r>
      <w:r w:rsidRPr="00F54C58">
        <w:rPr>
          <w:rFonts w:ascii="Helvetica" w:hAnsi="Helvetica" w:cs="Arial"/>
          <w:sz w:val="20"/>
          <w:szCs w:val="20"/>
          <w:lang w:val="en-GB"/>
        </w:rPr>
        <w:t xml:space="preserve">. </w:t>
      </w:r>
      <w:r w:rsidRPr="004C0179">
        <w:rPr>
          <w:rFonts w:ascii="Helvetica" w:hAnsi="Helvetica" w:cs="Arial"/>
          <w:iCs/>
          <w:color w:val="000000" w:themeColor="text1"/>
          <w:sz w:val="20"/>
          <w:szCs w:val="20"/>
        </w:rPr>
        <w:t xml:space="preserve">Internal and Emergency Medicine </w:t>
      </w:r>
      <w:r w:rsidRPr="00F54C58">
        <w:rPr>
          <w:rFonts w:ascii="Helvetica" w:hAnsi="Helvetica" w:cs="Arial"/>
          <w:color w:val="000000" w:themeColor="text1"/>
          <w:sz w:val="20"/>
          <w:szCs w:val="20"/>
        </w:rPr>
        <w:t>(</w:t>
      </w:r>
      <w:proofErr w:type="spellStart"/>
      <w:r w:rsidRPr="00F54C58">
        <w:rPr>
          <w:rFonts w:ascii="Helvetica" w:hAnsi="Helvetica" w:cs="Arial"/>
          <w:color w:val="000000" w:themeColor="text1"/>
          <w:sz w:val="20"/>
          <w:szCs w:val="20"/>
        </w:rPr>
        <w:t>submitted</w:t>
      </w:r>
      <w:proofErr w:type="spellEnd"/>
      <w:r w:rsidRPr="00F54C58">
        <w:rPr>
          <w:rFonts w:ascii="Helvetica" w:hAnsi="Helvetica" w:cs="Arial"/>
          <w:color w:val="000000" w:themeColor="text1"/>
          <w:sz w:val="20"/>
          <w:szCs w:val="20"/>
        </w:rPr>
        <w:t xml:space="preserve">, under </w:t>
      </w:r>
      <w:proofErr w:type="spellStart"/>
      <w:r w:rsidRPr="00F54C58">
        <w:rPr>
          <w:rFonts w:ascii="Helvetica" w:hAnsi="Helvetica" w:cs="Arial"/>
          <w:color w:val="000000" w:themeColor="text1"/>
          <w:sz w:val="20"/>
          <w:szCs w:val="20"/>
        </w:rPr>
        <w:t>revision</w:t>
      </w:r>
      <w:proofErr w:type="spellEnd"/>
      <w:r w:rsidRPr="00F54C58">
        <w:rPr>
          <w:rFonts w:ascii="Helvetica" w:hAnsi="Helvetica" w:cs="Arial"/>
          <w:color w:val="000000" w:themeColor="text1"/>
          <w:sz w:val="20"/>
          <w:szCs w:val="20"/>
        </w:rPr>
        <w:t xml:space="preserve">). </w:t>
      </w:r>
    </w:p>
    <w:p w14:paraId="6D78D22A" w14:textId="77777777" w:rsidR="005E6D5B" w:rsidRDefault="005E6D5B" w:rsidP="005E6D5B">
      <w:pPr>
        <w:jc w:val="both"/>
        <w:rPr>
          <w:rFonts w:ascii="Helvetica" w:eastAsia="Times New Roman" w:hAnsi="Helvetica" w:cs="Times New Roman"/>
          <w:b/>
          <w:bCs/>
          <w:i/>
          <w:iCs/>
          <w:color w:val="0070C0"/>
          <w:sz w:val="20"/>
          <w:szCs w:val="20"/>
        </w:rPr>
      </w:pPr>
      <w:r w:rsidRPr="008B2897">
        <w:rPr>
          <w:rFonts w:ascii="Helvetica" w:eastAsia="Times New Roman" w:hAnsi="Helvetica" w:cs="Times New Roman"/>
          <w:b/>
          <w:bCs/>
          <w:i/>
          <w:iCs/>
          <w:color w:val="0070C0"/>
          <w:sz w:val="20"/>
          <w:szCs w:val="20"/>
        </w:rPr>
        <w:t>Studio multicentrico su oltre 3</w:t>
      </w:r>
      <w:r>
        <w:rPr>
          <w:rFonts w:ascii="Helvetica" w:eastAsia="Times New Roman" w:hAnsi="Helvetica" w:cs="Times New Roman"/>
          <w:b/>
          <w:bCs/>
          <w:i/>
          <w:iCs/>
          <w:color w:val="0070C0"/>
          <w:sz w:val="20"/>
          <w:szCs w:val="20"/>
        </w:rPr>
        <w:t>.</w:t>
      </w:r>
      <w:r w:rsidRPr="008B2897">
        <w:rPr>
          <w:rFonts w:ascii="Helvetica" w:eastAsia="Times New Roman" w:hAnsi="Helvetica" w:cs="Times New Roman"/>
          <w:b/>
          <w:bCs/>
          <w:i/>
          <w:iCs/>
          <w:color w:val="0070C0"/>
          <w:sz w:val="20"/>
          <w:szCs w:val="20"/>
        </w:rPr>
        <w:t xml:space="preserve">000 pazienti COVID-19 ricoverati in reparti di Medicina Interna. Puntualizza, tra l’altro, l’utilità del ricorso precoce alla ventilazione non-invasiva (NIV). </w:t>
      </w:r>
    </w:p>
    <w:p w14:paraId="4F238CFE" w14:textId="77777777" w:rsidR="005E6D5B" w:rsidRPr="008B2897" w:rsidRDefault="005E6D5B" w:rsidP="005E6D5B">
      <w:pPr>
        <w:jc w:val="both"/>
        <w:rPr>
          <w:rFonts w:ascii="Helvetica" w:eastAsia="Times New Roman" w:hAnsi="Helvetica" w:cs="Arial"/>
          <w:color w:val="000000" w:themeColor="text1"/>
        </w:rPr>
      </w:pPr>
    </w:p>
    <w:p w14:paraId="21E4D04E" w14:textId="77777777" w:rsidR="005E6D5B" w:rsidRPr="00F54C58" w:rsidRDefault="005E6D5B" w:rsidP="005E6D5B">
      <w:pPr>
        <w:jc w:val="both"/>
        <w:rPr>
          <w:rFonts w:ascii="Helvetica" w:eastAsia="Times New Roman" w:hAnsi="Helvetica" w:cs="Arial"/>
          <w:color w:val="000000" w:themeColor="text1"/>
          <w:lang w:val="en-US"/>
        </w:rPr>
      </w:pPr>
      <w:proofErr w:type="spellStart"/>
      <w:r w:rsidRPr="00F54C58">
        <w:rPr>
          <w:rFonts w:ascii="Helvetica" w:hAnsi="Helvetica" w:cs="Arial"/>
          <w:bCs/>
          <w:color w:val="000000" w:themeColor="text1"/>
          <w:sz w:val="20"/>
          <w:szCs w:val="20"/>
          <w:lang w:val="en-US"/>
        </w:rPr>
        <w:t>Busti</w:t>
      </w:r>
      <w:proofErr w:type="spellEnd"/>
      <w:r w:rsidRPr="00F54C58">
        <w:rPr>
          <w:rFonts w:ascii="Helvetica" w:hAnsi="Helvetica" w:cs="Arial"/>
          <w:bCs/>
          <w:color w:val="000000" w:themeColor="text1"/>
          <w:sz w:val="20"/>
          <w:szCs w:val="20"/>
          <w:lang w:val="en-US"/>
        </w:rPr>
        <w:t xml:space="preserve"> F and </w:t>
      </w:r>
      <w:proofErr w:type="spellStart"/>
      <w:r w:rsidRPr="00F54C58">
        <w:rPr>
          <w:rFonts w:ascii="Helvetica" w:hAnsi="Helvetica" w:cs="Arial"/>
          <w:bCs/>
          <w:color w:val="000000" w:themeColor="text1"/>
          <w:sz w:val="20"/>
          <w:szCs w:val="20"/>
          <w:lang w:val="en-US"/>
        </w:rPr>
        <w:t>Girelli</w:t>
      </w:r>
      <w:proofErr w:type="spellEnd"/>
      <w:r w:rsidRPr="00F54C58">
        <w:rPr>
          <w:rFonts w:ascii="Helvetica" w:hAnsi="Helvetica" w:cs="Arial"/>
          <w:bCs/>
          <w:color w:val="000000" w:themeColor="text1"/>
          <w:sz w:val="20"/>
          <w:szCs w:val="20"/>
          <w:lang w:val="en-US"/>
        </w:rPr>
        <w:t xml:space="preserve"> D. </w:t>
      </w:r>
      <w:r w:rsidRPr="004C0179">
        <w:rPr>
          <w:rFonts w:ascii="Helvetica" w:hAnsi="Helvetica" w:cs="Arial"/>
          <w:color w:val="000000" w:themeColor="text1"/>
          <w:sz w:val="20"/>
          <w:szCs w:val="20"/>
          <w:lang w:val="en-US"/>
        </w:rPr>
        <w:t xml:space="preserve">Hepcidin response to acute (hyper)-inflammation: the SARS-CoV-2 infection as an </w:t>
      </w:r>
      <w:r w:rsidRPr="004C0179">
        <w:rPr>
          <w:rFonts w:ascii="Helvetica" w:hAnsi="Helvetica" w:cs="Arial"/>
          <w:iCs/>
          <w:color w:val="000000" w:themeColor="text1"/>
          <w:sz w:val="20"/>
          <w:szCs w:val="20"/>
          <w:lang w:val="en-US"/>
        </w:rPr>
        <w:t>in vivo</w:t>
      </w:r>
      <w:r w:rsidRPr="004C0179">
        <w:rPr>
          <w:rFonts w:ascii="Helvetica" w:hAnsi="Helvetica" w:cs="Arial"/>
          <w:color w:val="000000" w:themeColor="text1"/>
          <w:sz w:val="20"/>
          <w:szCs w:val="20"/>
          <w:lang w:val="en-US"/>
        </w:rPr>
        <w:t xml:space="preserve"> human model</w:t>
      </w:r>
      <w:r w:rsidRPr="00F54C58">
        <w:rPr>
          <w:rFonts w:ascii="Helvetica" w:hAnsi="Helvetica" w:cs="Arial"/>
          <w:bCs/>
          <w:color w:val="000000" w:themeColor="text1"/>
          <w:sz w:val="20"/>
          <w:szCs w:val="20"/>
          <w:lang w:val="en-US"/>
        </w:rPr>
        <w:t xml:space="preserve">. Presented at the International </w:t>
      </w:r>
      <w:proofErr w:type="spellStart"/>
      <w:r w:rsidRPr="00F54C58">
        <w:rPr>
          <w:rFonts w:ascii="Helvetica" w:hAnsi="Helvetica" w:cs="Arial"/>
          <w:bCs/>
          <w:color w:val="000000" w:themeColor="text1"/>
          <w:sz w:val="20"/>
          <w:szCs w:val="20"/>
          <w:lang w:val="en-US"/>
        </w:rPr>
        <w:t>Zoomposium</w:t>
      </w:r>
      <w:proofErr w:type="spellEnd"/>
      <w:r w:rsidRPr="00F54C58">
        <w:rPr>
          <w:rFonts w:ascii="Helvetica" w:hAnsi="Helvetica" w:cs="Arial"/>
          <w:bCs/>
          <w:color w:val="000000" w:themeColor="text1"/>
          <w:sz w:val="20"/>
          <w:szCs w:val="20"/>
          <w:lang w:val="en-US"/>
        </w:rPr>
        <w:t xml:space="preserve"> “Covid-19 and iron” University of Oxford, September 8</w:t>
      </w:r>
      <w:r w:rsidRPr="00F54C58">
        <w:rPr>
          <w:rFonts w:ascii="Helvetica" w:hAnsi="Helvetica" w:cs="Arial"/>
          <w:bCs/>
          <w:color w:val="000000" w:themeColor="text1"/>
          <w:sz w:val="20"/>
          <w:szCs w:val="20"/>
          <w:vertAlign w:val="superscript"/>
          <w:lang w:val="en-US"/>
        </w:rPr>
        <w:t>th</w:t>
      </w:r>
      <w:r w:rsidRPr="00F54C58">
        <w:rPr>
          <w:rFonts w:ascii="Helvetica" w:hAnsi="Helvetica" w:cs="Arial"/>
          <w:bCs/>
          <w:color w:val="000000" w:themeColor="text1"/>
          <w:sz w:val="20"/>
          <w:szCs w:val="20"/>
          <w:lang w:val="en-US"/>
        </w:rPr>
        <w:t xml:space="preserve"> 2020 (manuscript in preparation) </w:t>
      </w:r>
    </w:p>
    <w:p w14:paraId="6218069E" w14:textId="77777777" w:rsidR="005E6D5B" w:rsidRPr="008B2897" w:rsidRDefault="005E6D5B" w:rsidP="005E6D5B">
      <w:pPr>
        <w:jc w:val="both"/>
        <w:rPr>
          <w:rFonts w:ascii="Helvetica" w:hAnsi="Helvetica"/>
          <w:b/>
          <w:bCs/>
          <w:sz w:val="20"/>
          <w:szCs w:val="20"/>
        </w:rPr>
      </w:pPr>
      <w:r w:rsidRPr="008B2897">
        <w:rPr>
          <w:rFonts w:ascii="Helvetica" w:eastAsia="Times New Roman" w:hAnsi="Helvetica" w:cs="Times New Roman"/>
          <w:b/>
          <w:bCs/>
          <w:i/>
          <w:iCs/>
          <w:color w:val="0070C0"/>
          <w:sz w:val="20"/>
          <w:szCs w:val="20"/>
        </w:rPr>
        <w:t xml:space="preserve">La fase acuta di COVID-19 si caratterizza per una profonda riduzione del ferro circolante e aumento dell’epcidina per effetto di una complessa interazione </w:t>
      </w:r>
      <w:r>
        <w:rPr>
          <w:rFonts w:ascii="Helvetica" w:eastAsia="Times New Roman" w:hAnsi="Helvetica" w:cs="Times New Roman"/>
          <w:b/>
          <w:bCs/>
          <w:i/>
          <w:iCs/>
          <w:color w:val="0070C0"/>
          <w:sz w:val="20"/>
          <w:szCs w:val="20"/>
        </w:rPr>
        <w:t>tra varie sostanze (</w:t>
      </w:r>
      <w:r w:rsidRPr="008B2897">
        <w:rPr>
          <w:rFonts w:ascii="Helvetica" w:eastAsia="Times New Roman" w:hAnsi="Helvetica" w:cs="Times New Roman"/>
          <w:b/>
          <w:bCs/>
          <w:i/>
          <w:iCs/>
          <w:color w:val="0070C0"/>
          <w:sz w:val="20"/>
          <w:szCs w:val="20"/>
        </w:rPr>
        <w:t>citochine</w:t>
      </w:r>
      <w:r>
        <w:rPr>
          <w:rFonts w:ascii="Helvetica" w:eastAsia="Times New Roman" w:hAnsi="Helvetica" w:cs="Times New Roman"/>
          <w:b/>
          <w:bCs/>
          <w:i/>
          <w:iCs/>
          <w:color w:val="0070C0"/>
          <w:sz w:val="20"/>
          <w:szCs w:val="20"/>
        </w:rPr>
        <w:t>) che favoriscono</w:t>
      </w:r>
      <w:r w:rsidRPr="008B2897">
        <w:rPr>
          <w:rFonts w:ascii="Helvetica" w:eastAsia="Times New Roman" w:hAnsi="Helvetica" w:cs="Times New Roman"/>
          <w:b/>
          <w:bCs/>
          <w:i/>
          <w:iCs/>
          <w:color w:val="0070C0"/>
          <w:sz w:val="20"/>
          <w:szCs w:val="20"/>
        </w:rPr>
        <w:t xml:space="preserve"> </w:t>
      </w:r>
      <w:r>
        <w:rPr>
          <w:rFonts w:ascii="Helvetica" w:eastAsia="Times New Roman" w:hAnsi="Helvetica" w:cs="Times New Roman"/>
          <w:b/>
          <w:bCs/>
          <w:i/>
          <w:iCs/>
          <w:color w:val="0070C0"/>
          <w:sz w:val="20"/>
          <w:szCs w:val="20"/>
        </w:rPr>
        <w:t>lo stato infiammatorio</w:t>
      </w:r>
    </w:p>
    <w:p w14:paraId="4EC2C3C6" w14:textId="77777777" w:rsidR="005E6D5B" w:rsidRDefault="005E6D5B" w:rsidP="005E6D5B">
      <w:pPr>
        <w:rPr>
          <w:rFonts w:ascii="Arial" w:hAnsi="Arial" w:cs="Arial"/>
          <w:b/>
          <w:bCs/>
          <w:color w:val="000000"/>
          <w:sz w:val="20"/>
          <w:szCs w:val="20"/>
        </w:rPr>
      </w:pPr>
    </w:p>
    <w:p w14:paraId="20DD5DBF" w14:textId="77777777" w:rsidR="005E6D5B" w:rsidRPr="004C0179" w:rsidRDefault="005E6D5B" w:rsidP="005E6D5B">
      <w:pPr>
        <w:jc w:val="both"/>
        <w:rPr>
          <w:rFonts w:ascii="Arial" w:hAnsi="Arial" w:cs="Arial"/>
          <w:bCs/>
          <w:color w:val="000000"/>
          <w:sz w:val="20"/>
          <w:szCs w:val="20"/>
        </w:rPr>
      </w:pPr>
      <w:r w:rsidRPr="004C0179">
        <w:rPr>
          <w:rFonts w:ascii="Arial" w:hAnsi="Arial" w:cs="Arial"/>
          <w:bCs/>
          <w:color w:val="000000"/>
          <w:sz w:val="20"/>
          <w:szCs w:val="20"/>
        </w:rPr>
        <w:t>Gentilotti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E, Savoldi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xml:space="preserve">A, Compri M, </w:t>
      </w:r>
      <w:proofErr w:type="spellStart"/>
      <w:r w:rsidRPr="004C0179">
        <w:rPr>
          <w:rFonts w:ascii="Arial" w:hAnsi="Arial" w:cs="Arial"/>
          <w:bCs/>
          <w:color w:val="000000"/>
          <w:sz w:val="20"/>
          <w:szCs w:val="20"/>
        </w:rPr>
        <w:t>Górska</w:t>
      </w:r>
      <w:proofErr w:type="spellEnd"/>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A, De Nardo</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P, Be</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xml:space="preserve">G, </w:t>
      </w:r>
      <w:proofErr w:type="spellStart"/>
      <w:r w:rsidRPr="004C0179">
        <w:rPr>
          <w:rFonts w:ascii="Arial" w:hAnsi="Arial" w:cs="Arial"/>
          <w:bCs/>
          <w:color w:val="000000"/>
          <w:sz w:val="20"/>
          <w:szCs w:val="20"/>
        </w:rPr>
        <w:t>Razzaboni</w:t>
      </w:r>
      <w:proofErr w:type="spellEnd"/>
      <w:r w:rsidRPr="004C0179">
        <w:rPr>
          <w:rFonts w:ascii="Arial" w:hAnsi="Arial" w:cs="Arial"/>
          <w:bCs/>
          <w:color w:val="000000"/>
          <w:sz w:val="20"/>
          <w:szCs w:val="20"/>
        </w:rPr>
        <w:t xml:space="preserve"> E, </w:t>
      </w:r>
      <w:proofErr w:type="spellStart"/>
      <w:r w:rsidRPr="004C0179">
        <w:rPr>
          <w:rFonts w:ascii="Arial" w:hAnsi="Arial" w:cs="Arial"/>
          <w:bCs/>
          <w:color w:val="000000"/>
          <w:sz w:val="20"/>
          <w:szCs w:val="20"/>
        </w:rPr>
        <w:t>Soriolo</w:t>
      </w:r>
      <w:proofErr w:type="spellEnd"/>
      <w:r w:rsidRPr="004C0179">
        <w:rPr>
          <w:rFonts w:ascii="Arial" w:hAnsi="Arial" w:cs="Arial"/>
          <w:bCs/>
          <w:color w:val="000000"/>
          <w:sz w:val="20"/>
          <w:szCs w:val="20"/>
        </w:rPr>
        <w:t xml:space="preserve"> N, Meneghin</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D, Girelli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G, Micheletto</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C, Righi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xml:space="preserve">E, Tacconelli E A </w:t>
      </w:r>
      <w:proofErr w:type="spellStart"/>
      <w:r w:rsidRPr="004C0179">
        <w:rPr>
          <w:rFonts w:ascii="Arial" w:hAnsi="Arial" w:cs="Arial"/>
          <w:bCs/>
          <w:color w:val="000000"/>
          <w:sz w:val="20"/>
          <w:szCs w:val="20"/>
        </w:rPr>
        <w:t>lever</w:t>
      </w:r>
      <w:proofErr w:type="spellEnd"/>
      <w:r w:rsidRPr="004C0179">
        <w:rPr>
          <w:rFonts w:ascii="Arial" w:hAnsi="Arial" w:cs="Arial"/>
          <w:bCs/>
          <w:color w:val="000000"/>
          <w:sz w:val="20"/>
          <w:szCs w:val="20"/>
        </w:rPr>
        <w:t xml:space="preserve"> and a place to stand to </w:t>
      </w:r>
      <w:proofErr w:type="spellStart"/>
      <w:r w:rsidRPr="004C0179">
        <w:rPr>
          <w:rFonts w:ascii="Arial" w:hAnsi="Arial" w:cs="Arial"/>
          <w:bCs/>
          <w:color w:val="000000"/>
          <w:sz w:val="20"/>
          <w:szCs w:val="20"/>
        </w:rPr>
        <w:t>predict</w:t>
      </w:r>
      <w:proofErr w:type="spellEnd"/>
      <w:r w:rsidRPr="004C0179">
        <w:rPr>
          <w:rFonts w:ascii="Arial" w:hAnsi="Arial" w:cs="Arial"/>
          <w:bCs/>
          <w:color w:val="000000"/>
          <w:sz w:val="20"/>
          <w:szCs w:val="20"/>
        </w:rPr>
        <w:t xml:space="preserve"> COVID-19 </w:t>
      </w:r>
      <w:proofErr w:type="spellStart"/>
      <w:r w:rsidRPr="004C0179">
        <w:rPr>
          <w:rFonts w:ascii="Arial" w:hAnsi="Arial" w:cs="Arial"/>
          <w:bCs/>
          <w:color w:val="000000"/>
          <w:sz w:val="20"/>
          <w:szCs w:val="20"/>
        </w:rPr>
        <w:t>progression</w:t>
      </w:r>
      <w:proofErr w:type="spellEnd"/>
      <w:r w:rsidRPr="004C0179">
        <w:rPr>
          <w:rFonts w:ascii="Arial" w:hAnsi="Arial" w:cs="Arial"/>
          <w:bCs/>
          <w:color w:val="000000"/>
          <w:sz w:val="20"/>
          <w:szCs w:val="20"/>
        </w:rPr>
        <w:t xml:space="preserve">: </w:t>
      </w:r>
      <w:proofErr w:type="spellStart"/>
      <w:r w:rsidRPr="004C0179">
        <w:rPr>
          <w:rFonts w:ascii="Arial" w:hAnsi="Arial" w:cs="Arial"/>
          <w:bCs/>
          <w:color w:val="000000"/>
          <w:sz w:val="20"/>
          <w:szCs w:val="20"/>
        </w:rPr>
        <w:t>developing</w:t>
      </w:r>
      <w:proofErr w:type="spellEnd"/>
      <w:r w:rsidRPr="004C0179">
        <w:rPr>
          <w:rFonts w:ascii="Arial" w:hAnsi="Arial" w:cs="Arial"/>
          <w:bCs/>
          <w:color w:val="000000"/>
          <w:sz w:val="20"/>
          <w:szCs w:val="20"/>
        </w:rPr>
        <w:t xml:space="preserve"> a </w:t>
      </w:r>
      <w:proofErr w:type="spellStart"/>
      <w:r w:rsidRPr="004C0179">
        <w:rPr>
          <w:rFonts w:ascii="Arial" w:hAnsi="Arial" w:cs="Arial"/>
          <w:bCs/>
          <w:color w:val="000000"/>
          <w:sz w:val="20"/>
          <w:szCs w:val="20"/>
        </w:rPr>
        <w:t>prognostic</w:t>
      </w:r>
      <w:proofErr w:type="spellEnd"/>
      <w:r w:rsidRPr="004C0179">
        <w:rPr>
          <w:rFonts w:ascii="Arial" w:hAnsi="Arial" w:cs="Arial"/>
          <w:bCs/>
          <w:color w:val="000000"/>
          <w:sz w:val="20"/>
          <w:szCs w:val="20"/>
        </w:rPr>
        <w:t xml:space="preserve"> model </w:t>
      </w:r>
      <w:proofErr w:type="spellStart"/>
      <w:r w:rsidRPr="004C0179">
        <w:rPr>
          <w:rFonts w:ascii="Arial" w:hAnsi="Arial" w:cs="Arial"/>
          <w:bCs/>
          <w:color w:val="000000"/>
          <w:sz w:val="20"/>
          <w:szCs w:val="20"/>
        </w:rPr>
        <w:t>based</w:t>
      </w:r>
      <w:proofErr w:type="spellEnd"/>
      <w:r w:rsidRPr="004C0179">
        <w:rPr>
          <w:rFonts w:ascii="Arial" w:hAnsi="Arial" w:cs="Arial"/>
          <w:bCs/>
          <w:color w:val="000000"/>
          <w:sz w:val="20"/>
          <w:szCs w:val="20"/>
        </w:rPr>
        <w:t xml:space="preserve"> on day </w:t>
      </w:r>
      <w:proofErr w:type="spellStart"/>
      <w:r w:rsidRPr="004C0179">
        <w:rPr>
          <w:rFonts w:ascii="Arial" w:hAnsi="Arial" w:cs="Arial"/>
          <w:bCs/>
          <w:color w:val="000000"/>
          <w:sz w:val="20"/>
          <w:szCs w:val="20"/>
        </w:rPr>
        <w:t>five</w:t>
      </w:r>
      <w:proofErr w:type="spellEnd"/>
      <w:r w:rsidRPr="004C0179">
        <w:rPr>
          <w:rFonts w:ascii="Arial" w:hAnsi="Arial" w:cs="Arial"/>
          <w:bCs/>
          <w:color w:val="000000"/>
          <w:sz w:val="20"/>
          <w:szCs w:val="20"/>
        </w:rPr>
        <w:t xml:space="preserve"> from </w:t>
      </w:r>
      <w:proofErr w:type="spellStart"/>
      <w:r w:rsidRPr="004C0179">
        <w:rPr>
          <w:rFonts w:ascii="Arial" w:hAnsi="Arial" w:cs="Arial"/>
          <w:bCs/>
          <w:color w:val="000000"/>
          <w:sz w:val="20"/>
          <w:szCs w:val="20"/>
        </w:rPr>
        <w:t>symptoms</w:t>
      </w:r>
      <w:proofErr w:type="spellEnd"/>
      <w:r w:rsidRPr="004C0179">
        <w:rPr>
          <w:rFonts w:ascii="Arial" w:hAnsi="Arial" w:cs="Arial"/>
          <w:bCs/>
          <w:color w:val="000000"/>
          <w:sz w:val="20"/>
          <w:szCs w:val="20"/>
        </w:rPr>
        <w:t xml:space="preserve"> </w:t>
      </w:r>
      <w:proofErr w:type="spellStart"/>
      <w:r w:rsidRPr="004C0179">
        <w:rPr>
          <w:rFonts w:ascii="Arial" w:hAnsi="Arial" w:cs="Arial"/>
          <w:bCs/>
          <w:color w:val="000000"/>
          <w:sz w:val="20"/>
          <w:szCs w:val="20"/>
        </w:rPr>
        <w:t>onset</w:t>
      </w:r>
      <w:proofErr w:type="spellEnd"/>
      <w:r w:rsidRPr="004C0179">
        <w:rPr>
          <w:rFonts w:ascii="Arial" w:hAnsi="Arial" w:cs="Arial"/>
          <w:bCs/>
          <w:color w:val="000000"/>
          <w:sz w:val="20"/>
          <w:szCs w:val="20"/>
        </w:rPr>
        <w:t xml:space="preserve"> (under peer review)</w:t>
      </w:r>
    </w:p>
    <w:p w14:paraId="6762218E" w14:textId="77777777" w:rsidR="005E6D5B" w:rsidRPr="004C0179" w:rsidRDefault="005E6D5B" w:rsidP="005E6D5B">
      <w:pPr>
        <w:jc w:val="both"/>
        <w:rPr>
          <w:rFonts w:ascii="Arial" w:hAnsi="Arial" w:cs="Arial"/>
          <w:b/>
          <w:bCs/>
          <w:i/>
          <w:color w:val="0070C0"/>
          <w:sz w:val="20"/>
          <w:szCs w:val="20"/>
        </w:rPr>
      </w:pPr>
      <w:r w:rsidRPr="004C0179">
        <w:rPr>
          <w:rFonts w:ascii="Arial" w:hAnsi="Arial" w:cs="Arial"/>
          <w:b/>
          <w:bCs/>
          <w:i/>
          <w:color w:val="0070C0"/>
          <w:sz w:val="20"/>
          <w:szCs w:val="20"/>
        </w:rPr>
        <w:t>Studio prospettico che definisce</w:t>
      </w:r>
      <w:r>
        <w:rPr>
          <w:rFonts w:ascii="Arial" w:hAnsi="Arial" w:cs="Arial"/>
          <w:b/>
          <w:bCs/>
          <w:i/>
          <w:color w:val="0070C0"/>
          <w:sz w:val="20"/>
          <w:szCs w:val="20"/>
        </w:rPr>
        <w:t xml:space="preserve"> i</w:t>
      </w:r>
      <w:r w:rsidRPr="004C0179">
        <w:rPr>
          <w:rFonts w:ascii="Arial" w:hAnsi="Arial" w:cs="Arial"/>
          <w:b/>
          <w:bCs/>
          <w:i/>
          <w:color w:val="0070C0"/>
          <w:sz w:val="20"/>
          <w:szCs w:val="20"/>
        </w:rPr>
        <w:t xml:space="preserve"> fattori clinici e di laboratorio per identificare i pazienti che </w:t>
      </w:r>
      <w:r>
        <w:rPr>
          <w:rFonts w:ascii="Arial" w:hAnsi="Arial" w:cs="Arial"/>
          <w:b/>
          <w:bCs/>
          <w:i/>
          <w:color w:val="0070C0"/>
          <w:sz w:val="20"/>
          <w:szCs w:val="20"/>
        </w:rPr>
        <w:t>al</w:t>
      </w:r>
      <w:r w:rsidRPr="004C0179">
        <w:rPr>
          <w:rFonts w:ascii="Arial" w:hAnsi="Arial" w:cs="Arial"/>
          <w:b/>
          <w:bCs/>
          <w:i/>
          <w:color w:val="0070C0"/>
          <w:sz w:val="20"/>
          <w:szCs w:val="20"/>
        </w:rPr>
        <w:t xml:space="preserve"> quinto giorno </w:t>
      </w:r>
      <w:r>
        <w:rPr>
          <w:rFonts w:ascii="Arial" w:hAnsi="Arial" w:cs="Arial"/>
          <w:b/>
          <w:bCs/>
          <w:i/>
          <w:color w:val="0070C0"/>
          <w:sz w:val="20"/>
          <w:szCs w:val="20"/>
        </w:rPr>
        <w:t xml:space="preserve">sono a rischio aumentato di ricovero </w:t>
      </w:r>
      <w:r w:rsidRPr="004C0179">
        <w:rPr>
          <w:rFonts w:ascii="Arial" w:hAnsi="Arial" w:cs="Arial"/>
          <w:b/>
          <w:bCs/>
          <w:i/>
          <w:color w:val="0070C0"/>
          <w:sz w:val="20"/>
          <w:szCs w:val="20"/>
        </w:rPr>
        <w:t>in tera</w:t>
      </w:r>
      <w:r>
        <w:rPr>
          <w:rFonts w:ascii="Arial" w:hAnsi="Arial" w:cs="Arial"/>
          <w:b/>
          <w:bCs/>
          <w:i/>
          <w:color w:val="0070C0"/>
          <w:sz w:val="20"/>
          <w:szCs w:val="20"/>
        </w:rPr>
        <w:t>p</w:t>
      </w:r>
      <w:r w:rsidRPr="004C0179">
        <w:rPr>
          <w:rFonts w:ascii="Arial" w:hAnsi="Arial" w:cs="Arial"/>
          <w:b/>
          <w:bCs/>
          <w:i/>
          <w:color w:val="0070C0"/>
          <w:sz w:val="20"/>
          <w:szCs w:val="20"/>
        </w:rPr>
        <w:t>ia intensiva o de</w:t>
      </w:r>
      <w:r>
        <w:rPr>
          <w:rFonts w:ascii="Arial" w:hAnsi="Arial" w:cs="Arial"/>
          <w:b/>
          <w:bCs/>
          <w:i/>
          <w:color w:val="0070C0"/>
          <w:sz w:val="20"/>
          <w:szCs w:val="20"/>
        </w:rPr>
        <w:t>ce</w:t>
      </w:r>
      <w:r w:rsidRPr="004C0179">
        <w:rPr>
          <w:rFonts w:ascii="Arial" w:hAnsi="Arial" w:cs="Arial"/>
          <w:b/>
          <w:bCs/>
          <w:i/>
          <w:color w:val="0070C0"/>
          <w:sz w:val="20"/>
          <w:szCs w:val="20"/>
        </w:rPr>
        <w:t>sso</w:t>
      </w:r>
    </w:p>
    <w:p w14:paraId="3AAE3521" w14:textId="77777777" w:rsidR="005E6D5B" w:rsidRDefault="005E6D5B" w:rsidP="005E6D5B">
      <w:pPr>
        <w:jc w:val="both"/>
        <w:rPr>
          <w:rFonts w:ascii="Arial" w:hAnsi="Arial" w:cs="Arial"/>
          <w:b/>
          <w:bCs/>
          <w:color w:val="000000"/>
          <w:sz w:val="20"/>
          <w:szCs w:val="20"/>
        </w:rPr>
      </w:pPr>
    </w:p>
    <w:p w14:paraId="48390615" w14:textId="77777777" w:rsidR="005E6D5B" w:rsidRPr="004C0179" w:rsidRDefault="005E6D5B" w:rsidP="005E6D5B">
      <w:pPr>
        <w:jc w:val="both"/>
        <w:rPr>
          <w:rFonts w:ascii="Arial" w:hAnsi="Arial" w:cs="Arial"/>
          <w:bCs/>
          <w:color w:val="000000"/>
          <w:sz w:val="20"/>
          <w:szCs w:val="20"/>
          <w:lang w:val="en-US"/>
        </w:rPr>
      </w:pPr>
      <w:r w:rsidRPr="004C0179">
        <w:rPr>
          <w:rFonts w:ascii="Arial" w:hAnsi="Arial" w:cs="Arial"/>
          <w:bCs/>
          <w:color w:val="000000"/>
          <w:sz w:val="20"/>
          <w:szCs w:val="20"/>
        </w:rPr>
        <w:t>Righi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E, Mirandola</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M, Mazzaferri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xml:space="preserve">F, </w:t>
      </w:r>
      <w:proofErr w:type="spellStart"/>
      <w:r w:rsidRPr="004C0179">
        <w:rPr>
          <w:rFonts w:ascii="Arial" w:hAnsi="Arial" w:cs="Arial"/>
          <w:bCs/>
          <w:color w:val="000000"/>
          <w:sz w:val="20"/>
          <w:szCs w:val="20"/>
        </w:rPr>
        <w:t>Razzaboni</w:t>
      </w:r>
      <w:proofErr w:type="spellEnd"/>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E, Zaffagnini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xml:space="preserve">A, Anna </w:t>
      </w:r>
      <w:proofErr w:type="spellStart"/>
      <w:r w:rsidRPr="004C0179">
        <w:rPr>
          <w:rFonts w:ascii="Arial" w:hAnsi="Arial" w:cs="Arial"/>
          <w:bCs/>
          <w:color w:val="000000"/>
          <w:sz w:val="20"/>
          <w:szCs w:val="20"/>
        </w:rPr>
        <w:t>Erbogasto</w:t>
      </w:r>
      <w:proofErr w:type="spellEnd"/>
      <w:r w:rsidRPr="004C0179">
        <w:rPr>
          <w:rFonts w:ascii="Arial" w:hAnsi="Arial" w:cs="Arial"/>
          <w:bCs/>
          <w:color w:val="000000"/>
          <w:sz w:val="20"/>
          <w:szCs w:val="20"/>
        </w:rPr>
        <w:t>, Minuz</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P, Milella</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M, Olivieri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O, Girelli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D, Polati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Micheletto</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C, Tacconelli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lang w:val="en-US"/>
        </w:rPr>
        <w:t>Long-Term Patient-Centered Follow-up in a Prospective Cohort of COVID-19 Patients (under peer review)</w:t>
      </w:r>
    </w:p>
    <w:p w14:paraId="4EAB3E54" w14:textId="77777777" w:rsidR="005E6D5B" w:rsidRPr="004C0179" w:rsidRDefault="005E6D5B" w:rsidP="005E6D5B">
      <w:pPr>
        <w:jc w:val="both"/>
        <w:rPr>
          <w:rFonts w:ascii="Arial" w:hAnsi="Arial" w:cs="Arial"/>
          <w:b/>
          <w:bCs/>
          <w:i/>
          <w:color w:val="0070C0"/>
          <w:sz w:val="20"/>
          <w:szCs w:val="20"/>
        </w:rPr>
      </w:pPr>
      <w:r>
        <w:rPr>
          <w:rFonts w:ascii="Arial" w:hAnsi="Arial" w:cs="Arial"/>
          <w:b/>
          <w:bCs/>
          <w:i/>
          <w:color w:val="0070C0"/>
          <w:sz w:val="20"/>
          <w:szCs w:val="20"/>
        </w:rPr>
        <w:t xml:space="preserve">Oltre </w:t>
      </w:r>
      <w:r w:rsidRPr="00F959B8">
        <w:rPr>
          <w:rFonts w:ascii="Arial" w:hAnsi="Arial" w:cs="Arial"/>
          <w:b/>
          <w:bCs/>
          <w:i/>
          <w:color w:val="0070C0"/>
          <w:sz w:val="20"/>
          <w:szCs w:val="20"/>
        </w:rPr>
        <w:t xml:space="preserve">un quarto </w:t>
      </w:r>
      <w:r>
        <w:rPr>
          <w:rFonts w:ascii="Arial" w:hAnsi="Arial" w:cs="Arial"/>
          <w:b/>
          <w:bCs/>
          <w:i/>
          <w:color w:val="0070C0"/>
          <w:sz w:val="20"/>
          <w:szCs w:val="20"/>
        </w:rPr>
        <w:t xml:space="preserve">di </w:t>
      </w:r>
      <w:r w:rsidRPr="004C0179">
        <w:rPr>
          <w:rFonts w:ascii="Arial" w:hAnsi="Arial" w:cs="Arial"/>
          <w:b/>
          <w:bCs/>
          <w:i/>
          <w:color w:val="0070C0"/>
          <w:sz w:val="20"/>
          <w:szCs w:val="20"/>
        </w:rPr>
        <w:t>400 pazienti a 3 mesi dalla diagnosi di COVID presenta ancora sintomatologia correlata alla infezion</w:t>
      </w:r>
      <w:r>
        <w:rPr>
          <w:rFonts w:ascii="Arial" w:hAnsi="Arial" w:cs="Arial"/>
          <w:b/>
          <w:bCs/>
          <w:i/>
          <w:color w:val="0070C0"/>
          <w:sz w:val="20"/>
          <w:szCs w:val="20"/>
        </w:rPr>
        <w:t>e</w:t>
      </w:r>
      <w:r w:rsidRPr="004C0179">
        <w:rPr>
          <w:rFonts w:ascii="Arial" w:hAnsi="Arial" w:cs="Arial"/>
          <w:b/>
          <w:bCs/>
          <w:i/>
          <w:color w:val="0070C0"/>
          <w:sz w:val="20"/>
          <w:szCs w:val="20"/>
        </w:rPr>
        <w:t xml:space="preserve"> da SARS-CoV-2</w:t>
      </w:r>
      <w:r>
        <w:rPr>
          <w:rFonts w:ascii="Arial" w:hAnsi="Arial" w:cs="Arial"/>
          <w:b/>
          <w:bCs/>
          <w:i/>
          <w:color w:val="0070C0"/>
          <w:sz w:val="20"/>
          <w:szCs w:val="20"/>
        </w:rPr>
        <w:t xml:space="preserve"> con impatto importante sulla qualità della vita</w:t>
      </w:r>
    </w:p>
    <w:p w14:paraId="1A82E92B" w14:textId="77777777" w:rsidR="005E6D5B" w:rsidRDefault="005E6D5B" w:rsidP="005E6D5B">
      <w:pPr>
        <w:jc w:val="both"/>
        <w:rPr>
          <w:rFonts w:ascii="Arial" w:hAnsi="Arial" w:cs="Arial"/>
          <w:b/>
          <w:bCs/>
          <w:color w:val="000000"/>
          <w:sz w:val="20"/>
          <w:szCs w:val="20"/>
        </w:rPr>
      </w:pPr>
    </w:p>
    <w:p w14:paraId="2B37E97E" w14:textId="77777777" w:rsidR="005E6D5B" w:rsidRPr="004C0179" w:rsidRDefault="005E6D5B" w:rsidP="005E6D5B">
      <w:pPr>
        <w:jc w:val="both"/>
        <w:rPr>
          <w:rFonts w:ascii="Arial" w:hAnsi="Arial" w:cs="Arial"/>
          <w:bCs/>
          <w:color w:val="0070C0"/>
          <w:sz w:val="20"/>
          <w:szCs w:val="20"/>
        </w:rPr>
      </w:pPr>
      <w:r w:rsidRPr="004C0179">
        <w:rPr>
          <w:rFonts w:ascii="Arial" w:hAnsi="Arial" w:cs="Arial"/>
          <w:bCs/>
          <w:color w:val="000000"/>
          <w:sz w:val="20"/>
          <w:szCs w:val="20"/>
        </w:rPr>
        <w:t>Righi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xml:space="preserve">E, </w:t>
      </w:r>
      <w:proofErr w:type="spellStart"/>
      <w:r w:rsidRPr="004C0179">
        <w:rPr>
          <w:rFonts w:ascii="Arial" w:hAnsi="Arial" w:cs="Arial"/>
          <w:bCs/>
          <w:color w:val="000000"/>
          <w:sz w:val="20"/>
          <w:szCs w:val="20"/>
        </w:rPr>
        <w:t>Gorska</w:t>
      </w:r>
      <w:proofErr w:type="spellEnd"/>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A, Lambertenghi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L, Ivaldi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F, Donadello</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K, Mirandola</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M, Dalla Vecchia</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I, Auerbach</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N, Tacconelli</w:t>
      </w:r>
      <w:r w:rsidRPr="004C0179">
        <w:rPr>
          <w:rFonts w:ascii="Arial" w:hAnsi="Arial" w:cs="Arial"/>
          <w:bCs/>
          <w:color w:val="000000"/>
          <w:sz w:val="20"/>
          <w:szCs w:val="20"/>
          <w:vertAlign w:val="superscript"/>
        </w:rPr>
        <w:t xml:space="preserve"> </w:t>
      </w:r>
      <w:r w:rsidRPr="004C0179">
        <w:rPr>
          <w:rFonts w:ascii="Arial" w:hAnsi="Arial" w:cs="Arial"/>
          <w:bCs/>
          <w:color w:val="000000"/>
          <w:sz w:val="20"/>
          <w:szCs w:val="20"/>
        </w:rPr>
        <w:t xml:space="preserve">Linking the Human </w:t>
      </w:r>
      <w:proofErr w:type="spellStart"/>
      <w:r w:rsidRPr="004C0179">
        <w:rPr>
          <w:rFonts w:ascii="Arial" w:hAnsi="Arial" w:cs="Arial"/>
          <w:bCs/>
          <w:color w:val="000000"/>
          <w:sz w:val="20"/>
          <w:szCs w:val="20"/>
        </w:rPr>
        <w:t>Gut</w:t>
      </w:r>
      <w:proofErr w:type="spellEnd"/>
      <w:r w:rsidRPr="004C0179">
        <w:rPr>
          <w:rFonts w:ascii="Arial" w:hAnsi="Arial" w:cs="Arial"/>
          <w:bCs/>
          <w:color w:val="000000"/>
          <w:sz w:val="20"/>
          <w:szCs w:val="20"/>
        </w:rPr>
        <w:t xml:space="preserve"> </w:t>
      </w:r>
      <w:proofErr w:type="spellStart"/>
      <w:r w:rsidRPr="004C0179">
        <w:rPr>
          <w:rFonts w:ascii="Arial" w:hAnsi="Arial" w:cs="Arial"/>
          <w:bCs/>
          <w:color w:val="000000"/>
          <w:sz w:val="20"/>
          <w:szCs w:val="20"/>
        </w:rPr>
        <w:t>Microbiome</w:t>
      </w:r>
      <w:proofErr w:type="spellEnd"/>
      <w:r w:rsidRPr="004C0179">
        <w:rPr>
          <w:rFonts w:ascii="Arial" w:hAnsi="Arial" w:cs="Arial"/>
          <w:bCs/>
          <w:color w:val="000000"/>
          <w:sz w:val="20"/>
          <w:szCs w:val="20"/>
        </w:rPr>
        <w:t xml:space="preserve"> to </w:t>
      </w:r>
      <w:proofErr w:type="spellStart"/>
      <w:r w:rsidRPr="004C0179">
        <w:rPr>
          <w:rFonts w:ascii="Arial" w:hAnsi="Arial" w:cs="Arial"/>
          <w:bCs/>
          <w:color w:val="000000"/>
          <w:sz w:val="20"/>
          <w:szCs w:val="20"/>
        </w:rPr>
        <w:t>Parameters</w:t>
      </w:r>
      <w:proofErr w:type="spellEnd"/>
      <w:r w:rsidRPr="004C0179">
        <w:rPr>
          <w:rFonts w:ascii="Arial" w:hAnsi="Arial" w:cs="Arial"/>
          <w:bCs/>
          <w:color w:val="000000"/>
          <w:sz w:val="20"/>
          <w:szCs w:val="20"/>
        </w:rPr>
        <w:t xml:space="preserve"> of </w:t>
      </w:r>
      <w:proofErr w:type="spellStart"/>
      <w:r w:rsidRPr="004C0179">
        <w:rPr>
          <w:rFonts w:ascii="Arial" w:hAnsi="Arial" w:cs="Arial"/>
          <w:bCs/>
          <w:color w:val="000000"/>
          <w:sz w:val="20"/>
          <w:szCs w:val="20"/>
        </w:rPr>
        <w:t>Disease</w:t>
      </w:r>
      <w:proofErr w:type="spellEnd"/>
      <w:r w:rsidRPr="004C0179">
        <w:rPr>
          <w:rFonts w:ascii="Arial" w:hAnsi="Arial" w:cs="Arial"/>
          <w:bCs/>
          <w:color w:val="000000"/>
          <w:sz w:val="20"/>
          <w:szCs w:val="20"/>
        </w:rPr>
        <w:t xml:space="preserve"> </w:t>
      </w:r>
      <w:proofErr w:type="spellStart"/>
      <w:r w:rsidRPr="004C0179">
        <w:rPr>
          <w:rFonts w:ascii="Arial" w:hAnsi="Arial" w:cs="Arial"/>
          <w:bCs/>
          <w:color w:val="000000"/>
          <w:sz w:val="20"/>
          <w:szCs w:val="20"/>
        </w:rPr>
        <w:t>Severity</w:t>
      </w:r>
      <w:proofErr w:type="spellEnd"/>
      <w:r w:rsidRPr="004C0179">
        <w:rPr>
          <w:rFonts w:ascii="Arial" w:hAnsi="Arial" w:cs="Arial"/>
          <w:bCs/>
          <w:color w:val="000000"/>
          <w:sz w:val="20"/>
          <w:szCs w:val="20"/>
        </w:rPr>
        <w:t xml:space="preserve"> in COVID-19 </w:t>
      </w:r>
      <w:proofErr w:type="spellStart"/>
      <w:r w:rsidRPr="004C0179">
        <w:rPr>
          <w:rFonts w:ascii="Arial" w:hAnsi="Arial" w:cs="Arial"/>
          <w:bCs/>
          <w:color w:val="000000"/>
          <w:sz w:val="20"/>
          <w:szCs w:val="20"/>
        </w:rPr>
        <w:t>Patients</w:t>
      </w:r>
      <w:proofErr w:type="spellEnd"/>
      <w:r w:rsidRPr="004C0179">
        <w:rPr>
          <w:rFonts w:ascii="Arial" w:hAnsi="Arial" w:cs="Arial"/>
          <w:bCs/>
          <w:color w:val="000000"/>
          <w:sz w:val="20"/>
          <w:szCs w:val="20"/>
        </w:rPr>
        <w:t xml:space="preserve"> (under peer review)</w:t>
      </w:r>
    </w:p>
    <w:p w14:paraId="1B055C92" w14:textId="77777777" w:rsidR="005E6D5B" w:rsidRDefault="005E6D5B" w:rsidP="005E6D5B">
      <w:pPr>
        <w:jc w:val="both"/>
        <w:rPr>
          <w:rFonts w:ascii="Arial" w:hAnsi="Arial" w:cs="Arial"/>
          <w:b/>
          <w:bCs/>
          <w:i/>
          <w:color w:val="0070C0"/>
          <w:sz w:val="20"/>
          <w:szCs w:val="20"/>
        </w:rPr>
      </w:pPr>
      <w:r>
        <w:rPr>
          <w:rFonts w:ascii="Arial" w:hAnsi="Arial" w:cs="Arial"/>
          <w:b/>
          <w:bCs/>
          <w:i/>
          <w:color w:val="0070C0"/>
          <w:sz w:val="20"/>
          <w:szCs w:val="20"/>
        </w:rPr>
        <w:t>Prima dimostrazione</w:t>
      </w:r>
      <w:r w:rsidRPr="004C0179">
        <w:rPr>
          <w:rFonts w:ascii="Arial" w:hAnsi="Arial" w:cs="Arial"/>
          <w:b/>
          <w:bCs/>
          <w:i/>
          <w:color w:val="0070C0"/>
          <w:sz w:val="20"/>
          <w:szCs w:val="20"/>
        </w:rPr>
        <w:t xml:space="preserve"> che la composi</w:t>
      </w:r>
      <w:r>
        <w:rPr>
          <w:rFonts w:ascii="Arial" w:hAnsi="Arial" w:cs="Arial"/>
          <w:b/>
          <w:bCs/>
          <w:i/>
          <w:color w:val="0070C0"/>
          <w:sz w:val="20"/>
          <w:szCs w:val="20"/>
        </w:rPr>
        <w:t>z</w:t>
      </w:r>
      <w:r w:rsidRPr="004C0179">
        <w:rPr>
          <w:rFonts w:ascii="Arial" w:hAnsi="Arial" w:cs="Arial"/>
          <w:b/>
          <w:bCs/>
          <w:i/>
          <w:color w:val="0070C0"/>
          <w:sz w:val="20"/>
          <w:szCs w:val="20"/>
        </w:rPr>
        <w:t>ione del microbioma intestinale si correla con la evoluzione di COVID-19.</w:t>
      </w:r>
    </w:p>
    <w:p w14:paraId="37BCFFB1" w14:textId="77777777" w:rsidR="005E6D5B" w:rsidRDefault="005E6D5B" w:rsidP="005E6D5B">
      <w:pPr>
        <w:jc w:val="both"/>
        <w:rPr>
          <w:rFonts w:ascii="Arial" w:hAnsi="Arial" w:cs="Arial"/>
          <w:b/>
          <w:bCs/>
          <w:i/>
          <w:color w:val="0070C0"/>
          <w:sz w:val="20"/>
          <w:szCs w:val="20"/>
        </w:rPr>
      </w:pPr>
    </w:p>
    <w:p w14:paraId="68A9FB0C" w14:textId="77777777" w:rsidR="005E6D5B" w:rsidRPr="004C0179" w:rsidRDefault="005E6D5B" w:rsidP="005E6D5B">
      <w:pPr>
        <w:jc w:val="both"/>
        <w:rPr>
          <w:rFonts w:ascii="Arial" w:hAnsi="Arial" w:cs="Arial"/>
          <w:bCs/>
          <w:color w:val="0070C0"/>
          <w:sz w:val="20"/>
          <w:szCs w:val="20"/>
          <w:lang w:val="en-US"/>
        </w:rPr>
      </w:pPr>
      <w:r w:rsidRPr="004C0179">
        <w:rPr>
          <w:rFonts w:ascii="Arial" w:hAnsi="Arial" w:cs="Arial"/>
          <w:bCs/>
          <w:sz w:val="20"/>
          <w:szCs w:val="20"/>
        </w:rPr>
        <w:t xml:space="preserve">Cordioli M, Mirandola M, Gibellini D, Tacconelli E et al. </w:t>
      </w:r>
      <w:r w:rsidRPr="004C0179">
        <w:rPr>
          <w:rFonts w:ascii="Arial" w:hAnsi="Arial" w:cs="Arial"/>
          <w:bCs/>
          <w:sz w:val="20"/>
          <w:szCs w:val="20"/>
          <w:lang w:val="en-US"/>
        </w:rPr>
        <w:t xml:space="preserve">SARS-CoV2 infection amongst healthcare workers and their household members </w:t>
      </w:r>
      <w:r w:rsidRPr="004C0179">
        <w:rPr>
          <w:rFonts w:ascii="Arial" w:hAnsi="Arial" w:cs="Arial"/>
          <w:bCs/>
          <w:color w:val="000000"/>
          <w:sz w:val="20"/>
          <w:szCs w:val="20"/>
          <w:lang w:val="en-US"/>
        </w:rPr>
        <w:t>(manuscript in preparation)</w:t>
      </w:r>
    </w:p>
    <w:p w14:paraId="5C10DBB7" w14:textId="77777777" w:rsidR="005E6D5B" w:rsidRPr="00277A72" w:rsidRDefault="005E6D5B" w:rsidP="005E6D5B">
      <w:pPr>
        <w:jc w:val="both"/>
        <w:rPr>
          <w:rFonts w:ascii="Arial" w:hAnsi="Arial" w:cs="Arial"/>
          <w:b/>
          <w:bCs/>
          <w:i/>
          <w:color w:val="0070C0"/>
          <w:sz w:val="20"/>
          <w:szCs w:val="20"/>
        </w:rPr>
      </w:pPr>
      <w:proofErr w:type="spellStart"/>
      <w:r>
        <w:rPr>
          <w:rFonts w:ascii="Arial" w:hAnsi="Arial" w:cs="Arial"/>
          <w:b/>
          <w:bCs/>
          <w:i/>
          <w:color w:val="0070C0"/>
          <w:sz w:val="20"/>
          <w:szCs w:val="20"/>
        </w:rPr>
        <w:t>Gki</w:t>
      </w:r>
      <w:proofErr w:type="spellEnd"/>
      <w:r w:rsidRPr="004C0179">
        <w:rPr>
          <w:rFonts w:ascii="Arial" w:hAnsi="Arial" w:cs="Arial"/>
          <w:b/>
          <w:bCs/>
          <w:i/>
          <w:color w:val="0070C0"/>
          <w:sz w:val="20"/>
          <w:szCs w:val="20"/>
        </w:rPr>
        <w:t xml:space="preserve"> operatori sanitari (non vaccinati) che lavorano in aree COVID sono a rischio più alto di altri operatori di acquisire l’infezione da SARS-CoV-2</w:t>
      </w:r>
    </w:p>
    <w:p w14:paraId="0DC9EBF4" w14:textId="77777777" w:rsidR="005E6D5B" w:rsidRPr="004C0179" w:rsidRDefault="005E6D5B" w:rsidP="005E6D5B">
      <w:pPr>
        <w:rPr>
          <w:rFonts w:ascii="Arial" w:hAnsi="Arial" w:cs="Arial"/>
          <w:b/>
          <w:bCs/>
          <w:color w:val="000000"/>
          <w:sz w:val="20"/>
          <w:szCs w:val="20"/>
        </w:rPr>
      </w:pPr>
    </w:p>
    <w:p w14:paraId="166D9568" w14:textId="77777777" w:rsidR="005E6D5B" w:rsidRPr="004C0179" w:rsidRDefault="005E6D5B" w:rsidP="005E6D5B">
      <w:pPr>
        <w:rPr>
          <w:rFonts w:ascii="Arial" w:hAnsi="Arial" w:cs="Arial"/>
          <w:b/>
          <w:bCs/>
          <w:color w:val="000000"/>
          <w:sz w:val="20"/>
          <w:szCs w:val="20"/>
        </w:rPr>
      </w:pPr>
    </w:p>
    <w:p w14:paraId="05097F3E" w14:textId="77777777" w:rsidR="005E6D5B" w:rsidRPr="004C0179" w:rsidRDefault="005E6D5B" w:rsidP="005E6D5B">
      <w:pPr>
        <w:rPr>
          <w:rFonts w:ascii="Arial" w:hAnsi="Arial" w:cs="Arial"/>
          <w:b/>
          <w:bCs/>
          <w:color w:val="000000"/>
          <w:sz w:val="20"/>
          <w:szCs w:val="20"/>
        </w:rPr>
      </w:pPr>
    </w:p>
    <w:p w14:paraId="0DF91561" w14:textId="27B5EA87" w:rsidR="00C9410C" w:rsidRDefault="00C9410C" w:rsidP="00C9410C">
      <w:pPr>
        <w:pBdr>
          <w:top w:val="nil"/>
          <w:left w:val="nil"/>
          <w:bottom w:val="nil"/>
          <w:right w:val="nil"/>
          <w:between w:val="nil"/>
        </w:pBdr>
        <w:spacing w:line="276" w:lineRule="auto"/>
        <w:ind w:right="40"/>
        <w:jc w:val="both"/>
        <w:outlineLvl w:val="0"/>
        <w:rPr>
          <w:rFonts w:ascii="Arial" w:eastAsia="Arial" w:hAnsi="Arial" w:cs="Arial"/>
          <w:bCs/>
        </w:rPr>
      </w:pPr>
    </w:p>
    <w:p w14:paraId="0C8BA879" w14:textId="67B92419" w:rsidR="00C9410C" w:rsidRPr="00C9410C" w:rsidRDefault="00C9410C" w:rsidP="00C9410C">
      <w:pPr>
        <w:pBdr>
          <w:top w:val="nil"/>
          <w:left w:val="nil"/>
          <w:bottom w:val="nil"/>
          <w:right w:val="nil"/>
          <w:between w:val="nil"/>
        </w:pBdr>
        <w:spacing w:line="276" w:lineRule="auto"/>
        <w:ind w:right="40"/>
        <w:jc w:val="both"/>
        <w:outlineLvl w:val="0"/>
        <w:rPr>
          <w:rFonts w:ascii="Arial" w:eastAsia="Arial" w:hAnsi="Arial" w:cs="Arial"/>
          <w:bCs/>
        </w:rPr>
      </w:pPr>
    </w:p>
    <w:p w14:paraId="0FBA336A" w14:textId="77777777" w:rsidR="001D635F" w:rsidRDefault="001D635F" w:rsidP="00550EFE">
      <w:pPr>
        <w:rPr>
          <w:rFonts w:ascii="Arial" w:hAnsi="Arial" w:cs="Arial"/>
          <w:b/>
          <w:bCs/>
          <w:color w:val="000000"/>
          <w:sz w:val="20"/>
          <w:szCs w:val="20"/>
        </w:rPr>
      </w:pPr>
    </w:p>
    <w:p w14:paraId="0F373223" w14:textId="32363CD2" w:rsidR="00550EFE" w:rsidRDefault="008C2D4B" w:rsidP="00550EFE">
      <w:pPr>
        <w:rPr>
          <w:rFonts w:ascii="Arial" w:hAnsi="Arial" w:cs="Arial"/>
          <w:b/>
          <w:bCs/>
          <w:color w:val="000000"/>
          <w:sz w:val="20"/>
          <w:szCs w:val="20"/>
        </w:rPr>
      </w:pPr>
      <w:r>
        <w:rPr>
          <w:rFonts w:ascii="Arial" w:hAnsi="Arial" w:cs="Arial"/>
          <w:b/>
          <w:bCs/>
          <w:color w:val="000000"/>
          <w:sz w:val="20"/>
          <w:szCs w:val="20"/>
        </w:rPr>
        <w:t xml:space="preserve">Area Comunicazione - </w:t>
      </w:r>
      <w:r w:rsidR="00550EFE">
        <w:rPr>
          <w:rFonts w:ascii="Arial" w:hAnsi="Arial" w:cs="Arial"/>
          <w:b/>
          <w:bCs/>
          <w:color w:val="000000"/>
          <w:sz w:val="20"/>
          <w:szCs w:val="20"/>
        </w:rPr>
        <w:t>Ufficio Stampa e Comunicazione istituzionale</w:t>
      </w:r>
    </w:p>
    <w:p w14:paraId="19FC2A08" w14:textId="77777777" w:rsidR="00550EFE" w:rsidRDefault="0053450E" w:rsidP="00550EFE">
      <w:pPr>
        <w:rPr>
          <w:rFonts w:ascii="Arial" w:hAnsi="Arial" w:cs="Arial"/>
          <w:color w:val="000000"/>
          <w:sz w:val="20"/>
          <w:szCs w:val="20"/>
        </w:rPr>
      </w:pPr>
      <w:r>
        <w:rPr>
          <w:rFonts w:ascii="Arial" w:hAnsi="Arial" w:cs="Arial"/>
          <w:color w:val="000000"/>
          <w:sz w:val="20"/>
          <w:szCs w:val="20"/>
        </w:rPr>
        <w:t>Telefono: 045.802</w:t>
      </w:r>
      <w:r w:rsidR="00550EFE">
        <w:rPr>
          <w:rFonts w:ascii="Arial" w:hAnsi="Arial" w:cs="Arial"/>
          <w:color w:val="000000"/>
          <w:sz w:val="20"/>
          <w:szCs w:val="20"/>
        </w:rPr>
        <w:t>8015</w:t>
      </w:r>
      <w:r w:rsidR="001F2DC9">
        <w:rPr>
          <w:rFonts w:ascii="Arial" w:hAnsi="Arial" w:cs="Arial"/>
          <w:color w:val="000000"/>
          <w:sz w:val="20"/>
          <w:szCs w:val="20"/>
        </w:rPr>
        <w:t xml:space="preserve"> - 8717</w:t>
      </w:r>
    </w:p>
    <w:p w14:paraId="79E5241C" w14:textId="6B261755" w:rsidR="00550EFE" w:rsidRPr="0031075C" w:rsidRDefault="00550EFE" w:rsidP="00550EFE">
      <w:pPr>
        <w:rPr>
          <w:rFonts w:ascii="Arial" w:hAnsi="Arial" w:cs="Arial"/>
          <w:color w:val="000000"/>
          <w:sz w:val="20"/>
          <w:szCs w:val="20"/>
        </w:rPr>
      </w:pPr>
      <w:r w:rsidRPr="0031075C">
        <w:rPr>
          <w:rFonts w:ascii="Arial" w:hAnsi="Arial" w:cs="Arial"/>
          <w:color w:val="000000"/>
          <w:sz w:val="20"/>
          <w:szCs w:val="20"/>
        </w:rPr>
        <w:t xml:space="preserve">M. </w:t>
      </w:r>
      <w:r w:rsidR="001D635F">
        <w:rPr>
          <w:rFonts w:ascii="Arial" w:hAnsi="Arial" w:cs="Arial"/>
          <w:color w:val="000000"/>
          <w:sz w:val="20"/>
          <w:szCs w:val="20"/>
        </w:rPr>
        <w:t xml:space="preserve">366 6188411 - </w:t>
      </w:r>
      <w:r w:rsidR="001F2DC9" w:rsidRPr="0031075C">
        <w:rPr>
          <w:rFonts w:ascii="Arial" w:hAnsi="Arial" w:cs="Arial"/>
          <w:color w:val="000000"/>
          <w:sz w:val="20"/>
          <w:szCs w:val="20"/>
        </w:rPr>
        <w:t>335 1593262</w:t>
      </w:r>
    </w:p>
    <w:p w14:paraId="66A730A5" w14:textId="77777777" w:rsidR="008E2D8E" w:rsidRPr="007D6747" w:rsidRDefault="00550EFE" w:rsidP="00550EFE">
      <w:pPr>
        <w:rPr>
          <w:rFonts w:ascii="Arial" w:hAnsi="Arial" w:cs="Arial"/>
          <w:color w:val="000000"/>
          <w:sz w:val="20"/>
          <w:szCs w:val="20"/>
        </w:rPr>
      </w:pPr>
      <w:r w:rsidRPr="007D6747">
        <w:rPr>
          <w:rFonts w:ascii="Arial" w:hAnsi="Arial" w:cs="Arial"/>
          <w:color w:val="000000"/>
          <w:sz w:val="20"/>
          <w:szCs w:val="20"/>
        </w:rPr>
        <w:t xml:space="preserve">Email: </w:t>
      </w:r>
      <w:hyperlink r:id="rId14" w:tgtFrame="_blank" w:history="1">
        <w:r w:rsidRPr="007D6747">
          <w:rPr>
            <w:rStyle w:val="Collegamentoipertestuale"/>
            <w:rFonts w:ascii="Arial" w:hAnsi="Arial" w:cs="Arial"/>
            <w:sz w:val="20"/>
            <w:szCs w:val="20"/>
          </w:rPr>
          <w:t>ufficio.stampa@ateneo.univr.it</w:t>
        </w:r>
      </w:hyperlink>
    </w:p>
    <w:sectPr w:rsidR="008E2D8E" w:rsidRPr="007D6747" w:rsidSect="008E2D8E">
      <w:headerReference w:type="default" r:id="rId15"/>
      <w:footerReference w:type="default" r:id="rId16"/>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394E0" w14:textId="77777777" w:rsidR="001C34F1" w:rsidRDefault="001C34F1" w:rsidP="00D06FF2">
      <w:r>
        <w:separator/>
      </w:r>
    </w:p>
  </w:endnote>
  <w:endnote w:type="continuationSeparator" w:id="0">
    <w:p w14:paraId="7BCBDAFB" w14:textId="77777777" w:rsidR="001C34F1" w:rsidRDefault="001C34F1"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339A"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6BF064F9"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005E8FFC"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B71A4" w14:textId="77777777" w:rsidR="001C34F1" w:rsidRDefault="001C34F1" w:rsidP="00D06FF2">
      <w:r>
        <w:separator/>
      </w:r>
    </w:p>
  </w:footnote>
  <w:footnote w:type="continuationSeparator" w:id="0">
    <w:p w14:paraId="3AD70423" w14:textId="77777777" w:rsidR="001C34F1" w:rsidRDefault="001C34F1" w:rsidP="00D0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A540D"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4BF57B37" wp14:editId="2384C134">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2D3AE80" w14:textId="77777777" w:rsidR="00266D6A" w:rsidRDefault="00266D6A" w:rsidP="000D2C05">
                          <w:pPr>
                            <w:ind w:right="-7"/>
                            <w:rPr>
                              <w:rFonts w:ascii="Arial" w:hAnsi="Arial"/>
                              <w:sz w:val="18"/>
                              <w:szCs w:val="18"/>
                            </w:rPr>
                          </w:pPr>
                        </w:p>
                        <w:p w14:paraId="0DDA0579"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0010A371"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F57B37"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" filled="f" stroked="f">
              <v:textbox>
                <w:txbxContent>
                  <w:p w14:paraId="02D3AE80" w14:textId="77777777" w:rsidR="00266D6A" w:rsidRDefault="00266D6A" w:rsidP="000D2C05">
                    <w:pPr>
                      <w:ind w:right="-7"/>
                      <w:rPr>
                        <w:rFonts w:ascii="Arial" w:hAnsi="Arial"/>
                        <w:sz w:val="18"/>
                        <w:szCs w:val="18"/>
                      </w:rPr>
                    </w:pPr>
                  </w:p>
                  <w:p w14:paraId="0DDA0579"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0010A371"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36F4A1A9" wp14:editId="61EAABF5">
          <wp:extent cx="2276475" cy="809625"/>
          <wp:effectExtent l="0" t="0" r="9525" b="9525"/>
          <wp:docPr id="4" name="Immagine 4"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186"/>
                  <a:stretch/>
                </pic:blipFill>
                <pic:spPr bwMode="auto">
                  <a:xfrm>
                    <a:off x="0" y="0"/>
                    <a:ext cx="227647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C5F8A"/>
    <w:multiLevelType w:val="hybridMultilevel"/>
    <w:tmpl w:val="FD6CB282"/>
    <w:lvl w:ilvl="0" w:tplc="487051B0">
      <w:numFmt w:val="bullet"/>
      <w:lvlText w:val="-"/>
      <w:lvlJc w:val="left"/>
      <w:pPr>
        <w:ind w:left="1671" w:hanging="360"/>
      </w:pPr>
      <w:rPr>
        <w:rFonts w:ascii="Arial" w:eastAsia="Arial" w:hAnsi="Arial" w:cs="Arial" w:hint="default"/>
      </w:rPr>
    </w:lvl>
    <w:lvl w:ilvl="1" w:tplc="04100003" w:tentative="1">
      <w:start w:val="1"/>
      <w:numFmt w:val="bullet"/>
      <w:lvlText w:val="o"/>
      <w:lvlJc w:val="left"/>
      <w:pPr>
        <w:ind w:left="2391" w:hanging="360"/>
      </w:pPr>
      <w:rPr>
        <w:rFonts w:ascii="Courier New" w:hAnsi="Courier New" w:cs="Courier New" w:hint="default"/>
      </w:rPr>
    </w:lvl>
    <w:lvl w:ilvl="2" w:tplc="04100005" w:tentative="1">
      <w:start w:val="1"/>
      <w:numFmt w:val="bullet"/>
      <w:lvlText w:val=""/>
      <w:lvlJc w:val="left"/>
      <w:pPr>
        <w:ind w:left="3111" w:hanging="360"/>
      </w:pPr>
      <w:rPr>
        <w:rFonts w:ascii="Wingdings" w:hAnsi="Wingdings" w:hint="default"/>
      </w:rPr>
    </w:lvl>
    <w:lvl w:ilvl="3" w:tplc="04100001" w:tentative="1">
      <w:start w:val="1"/>
      <w:numFmt w:val="bullet"/>
      <w:lvlText w:val=""/>
      <w:lvlJc w:val="left"/>
      <w:pPr>
        <w:ind w:left="3831" w:hanging="360"/>
      </w:pPr>
      <w:rPr>
        <w:rFonts w:ascii="Symbol" w:hAnsi="Symbol" w:hint="default"/>
      </w:rPr>
    </w:lvl>
    <w:lvl w:ilvl="4" w:tplc="04100003" w:tentative="1">
      <w:start w:val="1"/>
      <w:numFmt w:val="bullet"/>
      <w:lvlText w:val="o"/>
      <w:lvlJc w:val="left"/>
      <w:pPr>
        <w:ind w:left="4551" w:hanging="360"/>
      </w:pPr>
      <w:rPr>
        <w:rFonts w:ascii="Courier New" w:hAnsi="Courier New" w:cs="Courier New" w:hint="default"/>
      </w:rPr>
    </w:lvl>
    <w:lvl w:ilvl="5" w:tplc="04100005" w:tentative="1">
      <w:start w:val="1"/>
      <w:numFmt w:val="bullet"/>
      <w:lvlText w:val=""/>
      <w:lvlJc w:val="left"/>
      <w:pPr>
        <w:ind w:left="5271" w:hanging="360"/>
      </w:pPr>
      <w:rPr>
        <w:rFonts w:ascii="Wingdings" w:hAnsi="Wingdings" w:hint="default"/>
      </w:rPr>
    </w:lvl>
    <w:lvl w:ilvl="6" w:tplc="04100001" w:tentative="1">
      <w:start w:val="1"/>
      <w:numFmt w:val="bullet"/>
      <w:lvlText w:val=""/>
      <w:lvlJc w:val="left"/>
      <w:pPr>
        <w:ind w:left="5991" w:hanging="360"/>
      </w:pPr>
      <w:rPr>
        <w:rFonts w:ascii="Symbol" w:hAnsi="Symbol" w:hint="default"/>
      </w:rPr>
    </w:lvl>
    <w:lvl w:ilvl="7" w:tplc="04100003" w:tentative="1">
      <w:start w:val="1"/>
      <w:numFmt w:val="bullet"/>
      <w:lvlText w:val="o"/>
      <w:lvlJc w:val="left"/>
      <w:pPr>
        <w:ind w:left="6711" w:hanging="360"/>
      </w:pPr>
      <w:rPr>
        <w:rFonts w:ascii="Courier New" w:hAnsi="Courier New" w:cs="Courier New" w:hint="default"/>
      </w:rPr>
    </w:lvl>
    <w:lvl w:ilvl="8" w:tplc="04100005" w:tentative="1">
      <w:start w:val="1"/>
      <w:numFmt w:val="bullet"/>
      <w:lvlText w:val=""/>
      <w:lvlJc w:val="left"/>
      <w:pPr>
        <w:ind w:left="74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34B45"/>
    <w:rsid w:val="00052383"/>
    <w:rsid w:val="00082A75"/>
    <w:rsid w:val="000A2002"/>
    <w:rsid w:val="000D2C05"/>
    <w:rsid w:val="000E72DD"/>
    <w:rsid w:val="00102277"/>
    <w:rsid w:val="00117701"/>
    <w:rsid w:val="0012483E"/>
    <w:rsid w:val="001346E2"/>
    <w:rsid w:val="0016439C"/>
    <w:rsid w:val="00172511"/>
    <w:rsid w:val="00176D27"/>
    <w:rsid w:val="001824EA"/>
    <w:rsid w:val="001C34F1"/>
    <w:rsid w:val="001C4482"/>
    <w:rsid w:val="001C66F6"/>
    <w:rsid w:val="001D635F"/>
    <w:rsid w:val="001F0E38"/>
    <w:rsid w:val="001F2DC9"/>
    <w:rsid w:val="00204EC9"/>
    <w:rsid w:val="00231016"/>
    <w:rsid w:val="00243180"/>
    <w:rsid w:val="00266D6A"/>
    <w:rsid w:val="00285416"/>
    <w:rsid w:val="002B266A"/>
    <w:rsid w:val="002C2232"/>
    <w:rsid w:val="002C7B25"/>
    <w:rsid w:val="002E2457"/>
    <w:rsid w:val="003017A7"/>
    <w:rsid w:val="0031075C"/>
    <w:rsid w:val="0031654E"/>
    <w:rsid w:val="0032572A"/>
    <w:rsid w:val="003306C0"/>
    <w:rsid w:val="00343F29"/>
    <w:rsid w:val="003663B2"/>
    <w:rsid w:val="003C0EB1"/>
    <w:rsid w:val="003C3413"/>
    <w:rsid w:val="003E728A"/>
    <w:rsid w:val="00401452"/>
    <w:rsid w:val="00402F6C"/>
    <w:rsid w:val="004124C3"/>
    <w:rsid w:val="00414474"/>
    <w:rsid w:val="00417C2A"/>
    <w:rsid w:val="00442752"/>
    <w:rsid w:val="004A06C5"/>
    <w:rsid w:val="004B0427"/>
    <w:rsid w:val="004B434B"/>
    <w:rsid w:val="004D2960"/>
    <w:rsid w:val="004E1AB9"/>
    <w:rsid w:val="004F095E"/>
    <w:rsid w:val="00506CAB"/>
    <w:rsid w:val="005072AE"/>
    <w:rsid w:val="00515D2C"/>
    <w:rsid w:val="00523205"/>
    <w:rsid w:val="0053450E"/>
    <w:rsid w:val="00540EC6"/>
    <w:rsid w:val="0054510E"/>
    <w:rsid w:val="00550EFE"/>
    <w:rsid w:val="00552B3B"/>
    <w:rsid w:val="00574C58"/>
    <w:rsid w:val="005809D4"/>
    <w:rsid w:val="005A77CF"/>
    <w:rsid w:val="005C36C2"/>
    <w:rsid w:val="005E6D5B"/>
    <w:rsid w:val="00606E43"/>
    <w:rsid w:val="00615EF3"/>
    <w:rsid w:val="00641E37"/>
    <w:rsid w:val="00646D73"/>
    <w:rsid w:val="00676DA5"/>
    <w:rsid w:val="00686C55"/>
    <w:rsid w:val="006923E7"/>
    <w:rsid w:val="00695647"/>
    <w:rsid w:val="006A3678"/>
    <w:rsid w:val="006E2602"/>
    <w:rsid w:val="006E3837"/>
    <w:rsid w:val="006E5BC1"/>
    <w:rsid w:val="006F20BB"/>
    <w:rsid w:val="00703477"/>
    <w:rsid w:val="00705376"/>
    <w:rsid w:val="0071405D"/>
    <w:rsid w:val="007342A9"/>
    <w:rsid w:val="00737AD9"/>
    <w:rsid w:val="007470CF"/>
    <w:rsid w:val="007641A2"/>
    <w:rsid w:val="00777D92"/>
    <w:rsid w:val="007A3F33"/>
    <w:rsid w:val="007D272F"/>
    <w:rsid w:val="007D4701"/>
    <w:rsid w:val="007D66F5"/>
    <w:rsid w:val="007D6747"/>
    <w:rsid w:val="007E1B65"/>
    <w:rsid w:val="00804793"/>
    <w:rsid w:val="0080482F"/>
    <w:rsid w:val="00805AD1"/>
    <w:rsid w:val="00826047"/>
    <w:rsid w:val="00843E63"/>
    <w:rsid w:val="008567A2"/>
    <w:rsid w:val="00872C6F"/>
    <w:rsid w:val="00883D81"/>
    <w:rsid w:val="00891040"/>
    <w:rsid w:val="008A6F56"/>
    <w:rsid w:val="008C2D4B"/>
    <w:rsid w:val="008E2D8E"/>
    <w:rsid w:val="008F0ACC"/>
    <w:rsid w:val="008F0E5C"/>
    <w:rsid w:val="008F15F8"/>
    <w:rsid w:val="008F2CC6"/>
    <w:rsid w:val="0091001F"/>
    <w:rsid w:val="00916987"/>
    <w:rsid w:val="00926766"/>
    <w:rsid w:val="00963194"/>
    <w:rsid w:val="009711E2"/>
    <w:rsid w:val="00971E30"/>
    <w:rsid w:val="0097588E"/>
    <w:rsid w:val="00990A7F"/>
    <w:rsid w:val="00995C5F"/>
    <w:rsid w:val="009962A0"/>
    <w:rsid w:val="009A23E1"/>
    <w:rsid w:val="009B4826"/>
    <w:rsid w:val="009F161E"/>
    <w:rsid w:val="00A0543A"/>
    <w:rsid w:val="00A25235"/>
    <w:rsid w:val="00A440BD"/>
    <w:rsid w:val="00A5132E"/>
    <w:rsid w:val="00A619A6"/>
    <w:rsid w:val="00A63E28"/>
    <w:rsid w:val="00A73885"/>
    <w:rsid w:val="00A73FE8"/>
    <w:rsid w:val="00A746F0"/>
    <w:rsid w:val="00A74CAB"/>
    <w:rsid w:val="00AB1DED"/>
    <w:rsid w:val="00AB7407"/>
    <w:rsid w:val="00AB76DF"/>
    <w:rsid w:val="00AC78D2"/>
    <w:rsid w:val="00AE2E6E"/>
    <w:rsid w:val="00B04B0C"/>
    <w:rsid w:val="00B15B69"/>
    <w:rsid w:val="00B2122C"/>
    <w:rsid w:val="00B70F49"/>
    <w:rsid w:val="00B90D51"/>
    <w:rsid w:val="00B9335C"/>
    <w:rsid w:val="00BB3244"/>
    <w:rsid w:val="00BD17B6"/>
    <w:rsid w:val="00C04AFC"/>
    <w:rsid w:val="00C05831"/>
    <w:rsid w:val="00C05F0D"/>
    <w:rsid w:val="00C178B3"/>
    <w:rsid w:val="00C43DE6"/>
    <w:rsid w:val="00C56BDC"/>
    <w:rsid w:val="00C9410C"/>
    <w:rsid w:val="00CA6297"/>
    <w:rsid w:val="00CB313C"/>
    <w:rsid w:val="00CD3295"/>
    <w:rsid w:val="00CF008B"/>
    <w:rsid w:val="00CF64D3"/>
    <w:rsid w:val="00D06FF2"/>
    <w:rsid w:val="00D136AF"/>
    <w:rsid w:val="00D318FA"/>
    <w:rsid w:val="00D66DF6"/>
    <w:rsid w:val="00D75A2A"/>
    <w:rsid w:val="00D8358B"/>
    <w:rsid w:val="00D9429C"/>
    <w:rsid w:val="00DA7E76"/>
    <w:rsid w:val="00E24192"/>
    <w:rsid w:val="00E30076"/>
    <w:rsid w:val="00E32393"/>
    <w:rsid w:val="00E3675C"/>
    <w:rsid w:val="00E50C4A"/>
    <w:rsid w:val="00E549E4"/>
    <w:rsid w:val="00E63842"/>
    <w:rsid w:val="00E6497D"/>
    <w:rsid w:val="00E90C0A"/>
    <w:rsid w:val="00EA3372"/>
    <w:rsid w:val="00EA5E94"/>
    <w:rsid w:val="00EB131E"/>
    <w:rsid w:val="00EB4AF0"/>
    <w:rsid w:val="00EC3C70"/>
    <w:rsid w:val="00EC795F"/>
    <w:rsid w:val="00EE1863"/>
    <w:rsid w:val="00EF18BF"/>
    <w:rsid w:val="00F040B2"/>
    <w:rsid w:val="00F249B9"/>
    <w:rsid w:val="00F44CE9"/>
    <w:rsid w:val="00F668D3"/>
    <w:rsid w:val="00F762F1"/>
    <w:rsid w:val="00F935AC"/>
    <w:rsid w:val="00FC01F5"/>
    <w:rsid w:val="00FD15FF"/>
    <w:rsid w:val="00FE1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14038"/>
  <w15:docId w15:val="{863A47BA-DFF6-48A3-A8B4-E73AF2E9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iPriority w:val="99"/>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paragraph" w:customStyle="1" w:styleId="Default">
    <w:name w:val="Default"/>
    <w:rsid w:val="005C36C2"/>
    <w:pPr>
      <w:autoSpaceDE w:val="0"/>
      <w:autoSpaceDN w:val="0"/>
      <w:adjustRightInd w:val="0"/>
      <w:spacing w:after="0" w:line="240" w:lineRule="auto"/>
    </w:pPr>
    <w:rPr>
      <w:rFonts w:ascii="Verdana" w:eastAsia="Times New Roman" w:hAnsi="Verdana" w:cs="Verdana"/>
      <w:color w:val="000000"/>
      <w:sz w:val="24"/>
      <w:szCs w:val="24"/>
      <w:lang w:eastAsia="it-IT"/>
    </w:rPr>
  </w:style>
  <w:style w:type="character" w:customStyle="1" w:styleId="fsl">
    <w:name w:val="fsl"/>
    <w:basedOn w:val="Carpredefinitoparagrafo"/>
    <w:rsid w:val="00A25235"/>
  </w:style>
  <w:style w:type="paragraph" w:styleId="Paragrafoelenco">
    <w:name w:val="List Paragraph"/>
    <w:basedOn w:val="Normale"/>
    <w:uiPriority w:val="34"/>
    <w:qFormat/>
    <w:rsid w:val="001F2DC9"/>
    <w:pPr>
      <w:ind w:left="720"/>
      <w:contextualSpacing/>
    </w:pPr>
    <w:rPr>
      <w:rFonts w:ascii="Calibri" w:eastAsia="Calibri" w:hAnsi="Calibri" w:cs="Calibri"/>
      <w:sz w:val="20"/>
      <w:szCs w:val="20"/>
    </w:rPr>
  </w:style>
  <w:style w:type="paragraph" w:customStyle="1" w:styleId="CorpsB">
    <w:name w:val="Corps B"/>
    <w:rsid w:val="005E6D5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GB"/>
    </w:rPr>
  </w:style>
  <w:style w:type="character" w:customStyle="1" w:styleId="docsum-authors">
    <w:name w:val="docsum-authors"/>
    <w:basedOn w:val="Carpredefinitoparagrafo"/>
    <w:rsid w:val="005E6D5B"/>
  </w:style>
  <w:style w:type="character" w:customStyle="1" w:styleId="docsum-journal-citation">
    <w:name w:val="docsum-journal-citation"/>
    <w:basedOn w:val="Carpredefinitoparagrafo"/>
    <w:rsid w:val="005E6D5B"/>
  </w:style>
  <w:style w:type="character" w:styleId="Enfasicorsivo">
    <w:name w:val="Emphasis"/>
    <w:basedOn w:val="Carpredefinitoparagrafo"/>
    <w:uiPriority w:val="20"/>
    <w:qFormat/>
    <w:rsid w:val="005E6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41701">
      <w:bodyDiv w:val="1"/>
      <w:marLeft w:val="0"/>
      <w:marRight w:val="0"/>
      <w:marTop w:val="0"/>
      <w:marBottom w:val="0"/>
      <w:divBdr>
        <w:top w:val="none" w:sz="0" w:space="0" w:color="auto"/>
        <w:left w:val="none" w:sz="0" w:space="0" w:color="auto"/>
        <w:bottom w:val="none" w:sz="0" w:space="0" w:color="auto"/>
        <w:right w:val="none" w:sz="0" w:space="0" w:color="auto"/>
      </w:divBdr>
    </w:div>
    <w:div w:id="305548563">
      <w:bodyDiv w:val="1"/>
      <w:marLeft w:val="0"/>
      <w:marRight w:val="0"/>
      <w:marTop w:val="0"/>
      <w:marBottom w:val="0"/>
      <w:divBdr>
        <w:top w:val="none" w:sz="0" w:space="0" w:color="auto"/>
        <w:left w:val="none" w:sz="0" w:space="0" w:color="auto"/>
        <w:bottom w:val="none" w:sz="0" w:space="0" w:color="auto"/>
        <w:right w:val="none" w:sz="0" w:space="0" w:color="auto"/>
      </w:divBdr>
    </w:div>
    <w:div w:id="419987124">
      <w:bodyDiv w:val="1"/>
      <w:marLeft w:val="0"/>
      <w:marRight w:val="0"/>
      <w:marTop w:val="0"/>
      <w:marBottom w:val="0"/>
      <w:divBdr>
        <w:top w:val="none" w:sz="0" w:space="0" w:color="auto"/>
        <w:left w:val="none" w:sz="0" w:space="0" w:color="auto"/>
        <w:bottom w:val="none" w:sz="0" w:space="0" w:color="auto"/>
        <w:right w:val="none" w:sz="0" w:space="0" w:color="auto"/>
      </w:divBdr>
    </w:div>
    <w:div w:id="1055279960">
      <w:bodyDiv w:val="1"/>
      <w:marLeft w:val="0"/>
      <w:marRight w:val="0"/>
      <w:marTop w:val="0"/>
      <w:marBottom w:val="0"/>
      <w:divBdr>
        <w:top w:val="none" w:sz="0" w:space="0" w:color="auto"/>
        <w:left w:val="none" w:sz="0" w:space="0" w:color="auto"/>
        <w:bottom w:val="none" w:sz="0" w:space="0" w:color="auto"/>
        <w:right w:val="none" w:sz="0" w:space="0" w:color="auto"/>
      </w:divBdr>
    </w:div>
    <w:div w:id="1243757658">
      <w:bodyDiv w:val="1"/>
      <w:marLeft w:val="0"/>
      <w:marRight w:val="0"/>
      <w:marTop w:val="0"/>
      <w:marBottom w:val="0"/>
      <w:divBdr>
        <w:top w:val="none" w:sz="0" w:space="0" w:color="auto"/>
        <w:left w:val="none" w:sz="0" w:space="0" w:color="auto"/>
        <w:bottom w:val="none" w:sz="0" w:space="0" w:color="auto"/>
        <w:right w:val="none" w:sz="0" w:space="0" w:color="auto"/>
      </w:divBdr>
    </w:div>
    <w:div w:id="1416708631">
      <w:bodyDiv w:val="1"/>
      <w:marLeft w:val="0"/>
      <w:marRight w:val="0"/>
      <w:marTop w:val="0"/>
      <w:marBottom w:val="0"/>
      <w:divBdr>
        <w:top w:val="none" w:sz="0" w:space="0" w:color="auto"/>
        <w:left w:val="none" w:sz="0" w:space="0" w:color="auto"/>
        <w:bottom w:val="none" w:sz="0" w:space="0" w:color="auto"/>
        <w:right w:val="none" w:sz="0" w:space="0" w:color="auto"/>
      </w:divBdr>
      <w:divsChild>
        <w:div w:id="2117867148">
          <w:marLeft w:val="0"/>
          <w:marRight w:val="0"/>
          <w:marTop w:val="0"/>
          <w:marBottom w:val="0"/>
          <w:divBdr>
            <w:top w:val="none" w:sz="0" w:space="0" w:color="auto"/>
            <w:left w:val="none" w:sz="0" w:space="0" w:color="auto"/>
            <w:bottom w:val="none" w:sz="0" w:space="0" w:color="auto"/>
            <w:right w:val="none" w:sz="0" w:space="0" w:color="auto"/>
          </w:divBdr>
        </w:div>
        <w:div w:id="1995836922">
          <w:marLeft w:val="0"/>
          <w:marRight w:val="0"/>
          <w:marTop w:val="0"/>
          <w:marBottom w:val="0"/>
          <w:divBdr>
            <w:top w:val="none" w:sz="0" w:space="0" w:color="auto"/>
            <w:left w:val="none" w:sz="0" w:space="0" w:color="auto"/>
            <w:bottom w:val="none" w:sz="0" w:space="0" w:color="auto"/>
            <w:right w:val="none" w:sz="0" w:space="0" w:color="auto"/>
          </w:divBdr>
        </w:div>
        <w:div w:id="911475362">
          <w:marLeft w:val="0"/>
          <w:marRight w:val="0"/>
          <w:marTop w:val="0"/>
          <w:marBottom w:val="0"/>
          <w:divBdr>
            <w:top w:val="none" w:sz="0" w:space="0" w:color="auto"/>
            <w:left w:val="none" w:sz="0" w:space="0" w:color="auto"/>
            <w:bottom w:val="none" w:sz="0" w:space="0" w:color="auto"/>
            <w:right w:val="none" w:sz="0" w:space="0" w:color="auto"/>
          </w:divBdr>
        </w:div>
        <w:div w:id="355280060">
          <w:marLeft w:val="0"/>
          <w:marRight w:val="0"/>
          <w:marTop w:val="0"/>
          <w:marBottom w:val="0"/>
          <w:divBdr>
            <w:top w:val="none" w:sz="0" w:space="0" w:color="auto"/>
            <w:left w:val="none" w:sz="0" w:space="0" w:color="auto"/>
            <w:bottom w:val="none" w:sz="0" w:space="0" w:color="auto"/>
            <w:right w:val="none" w:sz="0" w:space="0" w:color="auto"/>
          </w:divBdr>
        </w:div>
        <w:div w:id="1611083546">
          <w:marLeft w:val="0"/>
          <w:marRight w:val="0"/>
          <w:marTop w:val="0"/>
          <w:marBottom w:val="0"/>
          <w:divBdr>
            <w:top w:val="none" w:sz="0" w:space="0" w:color="auto"/>
            <w:left w:val="none" w:sz="0" w:space="0" w:color="auto"/>
            <w:bottom w:val="none" w:sz="0" w:space="0" w:color="auto"/>
            <w:right w:val="none" w:sz="0" w:space="0" w:color="auto"/>
          </w:divBdr>
        </w:div>
        <w:div w:id="145627996">
          <w:marLeft w:val="0"/>
          <w:marRight w:val="0"/>
          <w:marTop w:val="0"/>
          <w:marBottom w:val="0"/>
          <w:divBdr>
            <w:top w:val="none" w:sz="0" w:space="0" w:color="auto"/>
            <w:left w:val="none" w:sz="0" w:space="0" w:color="auto"/>
            <w:bottom w:val="none" w:sz="0" w:space="0" w:color="auto"/>
            <w:right w:val="none" w:sz="0" w:space="0" w:color="auto"/>
          </w:divBdr>
        </w:div>
        <w:div w:id="888996038">
          <w:marLeft w:val="0"/>
          <w:marRight w:val="0"/>
          <w:marTop w:val="0"/>
          <w:marBottom w:val="0"/>
          <w:divBdr>
            <w:top w:val="none" w:sz="0" w:space="0" w:color="auto"/>
            <w:left w:val="none" w:sz="0" w:space="0" w:color="auto"/>
            <w:bottom w:val="none" w:sz="0" w:space="0" w:color="auto"/>
            <w:right w:val="none" w:sz="0" w:space="0" w:color="auto"/>
          </w:divBdr>
        </w:div>
        <w:div w:id="1178157803">
          <w:marLeft w:val="0"/>
          <w:marRight w:val="0"/>
          <w:marTop w:val="0"/>
          <w:marBottom w:val="0"/>
          <w:divBdr>
            <w:top w:val="none" w:sz="0" w:space="0" w:color="auto"/>
            <w:left w:val="none" w:sz="0" w:space="0" w:color="auto"/>
            <w:bottom w:val="none" w:sz="0" w:space="0" w:color="auto"/>
            <w:right w:val="none" w:sz="0" w:space="0" w:color="auto"/>
          </w:divBdr>
        </w:div>
      </w:divsChild>
    </w:div>
    <w:div w:id="1563757636">
      <w:bodyDiv w:val="1"/>
      <w:marLeft w:val="0"/>
      <w:marRight w:val="0"/>
      <w:marTop w:val="0"/>
      <w:marBottom w:val="0"/>
      <w:divBdr>
        <w:top w:val="none" w:sz="0" w:space="0" w:color="auto"/>
        <w:left w:val="none" w:sz="0" w:space="0" w:color="auto"/>
        <w:bottom w:val="none" w:sz="0" w:space="0" w:color="auto"/>
        <w:right w:val="none" w:sz="0" w:space="0" w:color="auto"/>
      </w:divBdr>
    </w:div>
    <w:div w:id="1568300154">
      <w:bodyDiv w:val="1"/>
      <w:marLeft w:val="0"/>
      <w:marRight w:val="0"/>
      <w:marTop w:val="0"/>
      <w:marBottom w:val="0"/>
      <w:divBdr>
        <w:top w:val="none" w:sz="0" w:space="0" w:color="auto"/>
        <w:left w:val="none" w:sz="0" w:space="0" w:color="auto"/>
        <w:bottom w:val="none" w:sz="0" w:space="0" w:color="auto"/>
        <w:right w:val="none" w:sz="0" w:space="0" w:color="auto"/>
      </w:divBdr>
      <w:divsChild>
        <w:div w:id="1246501043">
          <w:marLeft w:val="0"/>
          <w:marRight w:val="0"/>
          <w:marTop w:val="0"/>
          <w:marBottom w:val="0"/>
          <w:divBdr>
            <w:top w:val="none" w:sz="0" w:space="0" w:color="auto"/>
            <w:left w:val="none" w:sz="0" w:space="0" w:color="auto"/>
            <w:bottom w:val="none" w:sz="0" w:space="0" w:color="auto"/>
            <w:right w:val="none" w:sz="0" w:space="0" w:color="auto"/>
          </w:divBdr>
        </w:div>
        <w:div w:id="157505673">
          <w:marLeft w:val="0"/>
          <w:marRight w:val="0"/>
          <w:marTop w:val="0"/>
          <w:marBottom w:val="0"/>
          <w:divBdr>
            <w:top w:val="none" w:sz="0" w:space="0" w:color="auto"/>
            <w:left w:val="none" w:sz="0" w:space="0" w:color="auto"/>
            <w:bottom w:val="none" w:sz="0" w:space="0" w:color="auto"/>
            <w:right w:val="none" w:sz="0" w:space="0" w:color="auto"/>
          </w:divBdr>
        </w:div>
        <w:div w:id="286158054">
          <w:marLeft w:val="0"/>
          <w:marRight w:val="0"/>
          <w:marTop w:val="0"/>
          <w:marBottom w:val="0"/>
          <w:divBdr>
            <w:top w:val="none" w:sz="0" w:space="0" w:color="auto"/>
            <w:left w:val="none" w:sz="0" w:space="0" w:color="auto"/>
            <w:bottom w:val="none" w:sz="0" w:space="0" w:color="auto"/>
            <w:right w:val="none" w:sz="0" w:space="0" w:color="auto"/>
          </w:divBdr>
        </w:div>
        <w:div w:id="1365058467">
          <w:marLeft w:val="0"/>
          <w:marRight w:val="0"/>
          <w:marTop w:val="0"/>
          <w:marBottom w:val="0"/>
          <w:divBdr>
            <w:top w:val="none" w:sz="0" w:space="0" w:color="auto"/>
            <w:left w:val="none" w:sz="0" w:space="0" w:color="auto"/>
            <w:bottom w:val="none" w:sz="0" w:space="0" w:color="auto"/>
            <w:right w:val="none" w:sz="0" w:space="0" w:color="auto"/>
          </w:divBdr>
        </w:div>
        <w:div w:id="958335631">
          <w:marLeft w:val="0"/>
          <w:marRight w:val="0"/>
          <w:marTop w:val="0"/>
          <w:marBottom w:val="0"/>
          <w:divBdr>
            <w:top w:val="none" w:sz="0" w:space="0" w:color="auto"/>
            <w:left w:val="none" w:sz="0" w:space="0" w:color="auto"/>
            <w:bottom w:val="none" w:sz="0" w:space="0" w:color="auto"/>
            <w:right w:val="none" w:sz="0" w:space="0" w:color="auto"/>
          </w:divBdr>
        </w:div>
        <w:div w:id="414207920">
          <w:marLeft w:val="0"/>
          <w:marRight w:val="0"/>
          <w:marTop w:val="0"/>
          <w:marBottom w:val="0"/>
          <w:divBdr>
            <w:top w:val="none" w:sz="0" w:space="0" w:color="auto"/>
            <w:left w:val="none" w:sz="0" w:space="0" w:color="auto"/>
            <w:bottom w:val="none" w:sz="0" w:space="0" w:color="auto"/>
            <w:right w:val="none" w:sz="0" w:space="0" w:color="auto"/>
          </w:divBdr>
        </w:div>
        <w:div w:id="1037120320">
          <w:marLeft w:val="0"/>
          <w:marRight w:val="0"/>
          <w:marTop w:val="0"/>
          <w:marBottom w:val="0"/>
          <w:divBdr>
            <w:top w:val="none" w:sz="0" w:space="0" w:color="auto"/>
            <w:left w:val="none" w:sz="0" w:space="0" w:color="auto"/>
            <w:bottom w:val="none" w:sz="0" w:space="0" w:color="auto"/>
            <w:right w:val="none" w:sz="0" w:space="0" w:color="auto"/>
          </w:divBdr>
        </w:div>
        <w:div w:id="921330050">
          <w:marLeft w:val="0"/>
          <w:marRight w:val="0"/>
          <w:marTop w:val="0"/>
          <w:marBottom w:val="0"/>
          <w:divBdr>
            <w:top w:val="none" w:sz="0" w:space="0" w:color="auto"/>
            <w:left w:val="none" w:sz="0" w:space="0" w:color="auto"/>
            <w:bottom w:val="none" w:sz="0" w:space="0" w:color="auto"/>
            <w:right w:val="none" w:sz="0" w:space="0" w:color="auto"/>
          </w:divBdr>
        </w:div>
      </w:divsChild>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6358">
      <w:bodyDiv w:val="1"/>
      <w:marLeft w:val="0"/>
      <w:marRight w:val="0"/>
      <w:marTop w:val="0"/>
      <w:marBottom w:val="0"/>
      <w:divBdr>
        <w:top w:val="none" w:sz="0" w:space="0" w:color="auto"/>
        <w:left w:val="none" w:sz="0" w:space="0" w:color="auto"/>
        <w:bottom w:val="none" w:sz="0" w:space="0" w:color="auto"/>
        <w:right w:val="none" w:sz="0" w:space="0" w:color="auto"/>
      </w:divBdr>
    </w:div>
    <w:div w:id="1945070339">
      <w:bodyDiv w:val="1"/>
      <w:marLeft w:val="0"/>
      <w:marRight w:val="0"/>
      <w:marTop w:val="0"/>
      <w:marBottom w:val="0"/>
      <w:divBdr>
        <w:top w:val="none" w:sz="0" w:space="0" w:color="auto"/>
        <w:left w:val="none" w:sz="0" w:space="0" w:color="auto"/>
        <w:bottom w:val="none" w:sz="0" w:space="0" w:color="auto"/>
        <w:right w:val="none" w:sz="0" w:space="0" w:color="auto"/>
      </w:divBdr>
    </w:div>
    <w:div w:id="2060324555">
      <w:bodyDiv w:val="1"/>
      <w:marLeft w:val="0"/>
      <w:marRight w:val="0"/>
      <w:marTop w:val="0"/>
      <w:marBottom w:val="0"/>
      <w:divBdr>
        <w:top w:val="none" w:sz="0" w:space="0" w:color="auto"/>
        <w:left w:val="none" w:sz="0" w:space="0" w:color="auto"/>
        <w:bottom w:val="none" w:sz="0" w:space="0" w:color="auto"/>
        <w:right w:val="none" w:sz="0" w:space="0" w:color="auto"/>
      </w:divBdr>
    </w:div>
    <w:div w:id="2095279708">
      <w:bodyDiv w:val="1"/>
      <w:marLeft w:val="0"/>
      <w:marRight w:val="0"/>
      <w:marTop w:val="0"/>
      <w:marBottom w:val="0"/>
      <w:divBdr>
        <w:top w:val="none" w:sz="0" w:space="0" w:color="auto"/>
        <w:left w:val="none" w:sz="0" w:space="0" w:color="auto"/>
        <w:bottom w:val="none" w:sz="0" w:space="0" w:color="auto"/>
        <w:right w:val="none" w:sz="0" w:space="0" w:color="auto"/>
      </w:divBdr>
    </w:div>
    <w:div w:id="21350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33074107/" TargetMode="External"/><Relationship Id="rId13" Type="http://schemas.openxmlformats.org/officeDocument/2006/relationships/hyperlink" Target="https://doi.org/10.3390/jcm10051036%20-%2003%20Mar%202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32620309/" TargetMode="External"/><Relationship Id="rId12" Type="http://schemas.openxmlformats.org/officeDocument/2006/relationships/hyperlink" Target="https://pubmed.ncbi.nlm.nih.gov/332601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3631706/"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cbi.nlm.nih.gov/pubmed/32952971/" TargetMode="External"/><Relationship Id="rId4" Type="http://schemas.openxmlformats.org/officeDocument/2006/relationships/webSettings" Target="webSettings.xml"/><Relationship Id="rId9" Type="http://schemas.openxmlformats.org/officeDocument/2006/relationships/hyperlink" Target="https://www.ncbi.nlm.nih.gov/pubmed/32576611/" TargetMode="External"/><Relationship Id="rId14" Type="http://schemas.openxmlformats.org/officeDocument/2006/relationships/hyperlink" Target="mailto:ufficio.stampa@ateneo.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3766</Words>
  <Characters>21472</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ambroalice@gmail.com</cp:lastModifiedBy>
  <cp:revision>3</cp:revision>
  <cp:lastPrinted>2020-11-02T12:03:00Z</cp:lastPrinted>
  <dcterms:created xsi:type="dcterms:W3CDTF">2021-03-10T13:29:00Z</dcterms:created>
  <dcterms:modified xsi:type="dcterms:W3CDTF">2021-03-10T13:38:00Z</dcterms:modified>
</cp:coreProperties>
</file>