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Pr="00B0203B" w:rsidRDefault="00B0203B" w:rsidP="00C64CD9">
      <w:pPr>
        <w:spacing w:line="360" w:lineRule="auto"/>
        <w:jc w:val="right"/>
        <w:rPr>
          <w:rFonts w:ascii="Arial" w:hAnsi="Arial" w:cs="Arial"/>
          <w:b/>
          <w:sz w:val="20"/>
          <w:szCs w:val="20"/>
        </w:rPr>
      </w:pPr>
      <w:r w:rsidRPr="00B0203B">
        <w:rPr>
          <w:rFonts w:ascii="Arial" w:hAnsi="Arial" w:cs="Arial"/>
          <w:b/>
          <w:sz w:val="20"/>
          <w:szCs w:val="20"/>
        </w:rPr>
        <w:t>1</w:t>
      </w:r>
      <w:r w:rsidR="00B53099">
        <w:rPr>
          <w:rFonts w:ascii="Arial" w:hAnsi="Arial" w:cs="Arial"/>
          <w:b/>
          <w:sz w:val="20"/>
          <w:szCs w:val="20"/>
        </w:rPr>
        <w:t>2</w:t>
      </w:r>
      <w:r w:rsidR="00C64CD9" w:rsidRPr="00B0203B">
        <w:rPr>
          <w:rFonts w:ascii="Arial" w:hAnsi="Arial" w:cs="Arial"/>
          <w:b/>
          <w:sz w:val="20"/>
          <w:szCs w:val="20"/>
        </w:rPr>
        <w:t xml:space="preserve"> a. 20</w:t>
      </w:r>
      <w:r w:rsidR="005D6B58" w:rsidRPr="00B0203B">
        <w:rPr>
          <w:rFonts w:ascii="Arial" w:hAnsi="Arial" w:cs="Arial"/>
          <w:b/>
          <w:sz w:val="20"/>
          <w:szCs w:val="20"/>
        </w:rPr>
        <w:t>20</w:t>
      </w:r>
    </w:p>
    <w:p w:rsidR="008E2D8E" w:rsidRPr="00B0203B" w:rsidRDefault="008E2D8E" w:rsidP="008E2D8E">
      <w:pPr>
        <w:spacing w:line="360" w:lineRule="auto"/>
        <w:jc w:val="right"/>
        <w:rPr>
          <w:rFonts w:ascii="Arial" w:hAnsi="Arial" w:cs="Arial"/>
          <w:sz w:val="20"/>
          <w:szCs w:val="20"/>
        </w:rPr>
      </w:pPr>
      <w:r w:rsidRPr="00B0203B">
        <w:rPr>
          <w:rFonts w:ascii="Arial" w:hAnsi="Arial" w:cs="Arial"/>
          <w:sz w:val="20"/>
          <w:szCs w:val="20"/>
        </w:rPr>
        <w:t>V</w:t>
      </w:r>
      <w:r w:rsidR="0078429B" w:rsidRPr="00B0203B">
        <w:rPr>
          <w:rFonts w:ascii="Arial" w:hAnsi="Arial" w:cs="Arial"/>
          <w:sz w:val="20"/>
          <w:szCs w:val="20"/>
        </w:rPr>
        <w:t>erona</w:t>
      </w:r>
      <w:r w:rsidRPr="00B0203B">
        <w:rPr>
          <w:rFonts w:ascii="Arial" w:hAnsi="Arial" w:cs="Arial"/>
          <w:sz w:val="20"/>
          <w:szCs w:val="20"/>
        </w:rPr>
        <w:t xml:space="preserve">, </w:t>
      </w:r>
      <w:r w:rsidR="005D6B58" w:rsidRPr="00B0203B">
        <w:rPr>
          <w:rFonts w:ascii="Arial" w:hAnsi="Arial" w:cs="Arial"/>
          <w:sz w:val="20"/>
          <w:szCs w:val="20"/>
        </w:rPr>
        <w:t>1</w:t>
      </w:r>
      <w:r w:rsidR="00B53099">
        <w:rPr>
          <w:rFonts w:ascii="Arial" w:hAnsi="Arial" w:cs="Arial"/>
          <w:sz w:val="20"/>
          <w:szCs w:val="20"/>
        </w:rPr>
        <w:t>2</w:t>
      </w:r>
      <w:r w:rsidR="005D6B58" w:rsidRPr="00B0203B">
        <w:rPr>
          <w:rFonts w:ascii="Arial" w:hAnsi="Arial" w:cs="Arial"/>
          <w:sz w:val="20"/>
          <w:szCs w:val="20"/>
        </w:rPr>
        <w:t xml:space="preserve"> febbraio 2020</w:t>
      </w:r>
    </w:p>
    <w:p w:rsidR="00B53099" w:rsidRPr="00B0203B" w:rsidRDefault="00B53099" w:rsidP="003C62B7">
      <w:pPr>
        <w:shd w:val="clear" w:color="auto" w:fill="FFFFFF"/>
        <w:spacing w:after="150"/>
        <w:jc w:val="center"/>
        <w:outlineLvl w:val="0"/>
        <w:rPr>
          <w:rFonts w:ascii="Arial" w:hAnsi="Arial" w:cs="Arial"/>
          <w:b/>
          <w:sz w:val="36"/>
          <w:szCs w:val="36"/>
        </w:rPr>
      </w:pPr>
    </w:p>
    <w:p w:rsidR="005D6B58" w:rsidRPr="00B0203B" w:rsidRDefault="005D6B58" w:rsidP="005D6B58">
      <w:pPr>
        <w:jc w:val="center"/>
        <w:rPr>
          <w:rFonts w:ascii="Arial" w:hAnsi="Arial" w:cs="Arial"/>
          <w:sz w:val="32"/>
          <w:shd w:val="clear" w:color="auto" w:fill="FFFFFF"/>
        </w:rPr>
      </w:pPr>
      <w:r w:rsidRPr="00B0203B">
        <w:rPr>
          <w:rFonts w:ascii="Arial" w:hAnsi="Arial" w:cs="Arial"/>
          <w:sz w:val="32"/>
          <w:shd w:val="clear" w:color="auto" w:fill="FFFFFF"/>
        </w:rPr>
        <w:t>Comunicato stampa</w:t>
      </w:r>
    </w:p>
    <w:p w:rsidR="00412AD3" w:rsidRDefault="00412AD3" w:rsidP="005D6B58">
      <w:pPr>
        <w:spacing w:line="23" w:lineRule="atLeast"/>
        <w:jc w:val="center"/>
        <w:rPr>
          <w:rFonts w:ascii="Arial" w:hAnsi="Arial" w:cs="Arial"/>
          <w:b/>
          <w:sz w:val="32"/>
          <w:shd w:val="clear" w:color="auto" w:fill="FFFFFF"/>
        </w:rPr>
      </w:pPr>
    </w:p>
    <w:p w:rsidR="005D6B58" w:rsidRDefault="00B53099" w:rsidP="005D6B58">
      <w:pPr>
        <w:spacing w:line="23" w:lineRule="atLeast"/>
        <w:jc w:val="center"/>
        <w:rPr>
          <w:rFonts w:ascii="Arial" w:hAnsi="Arial" w:cs="Arial"/>
          <w:b/>
          <w:sz w:val="32"/>
          <w:shd w:val="clear" w:color="auto" w:fill="FFFFFF"/>
        </w:rPr>
      </w:pPr>
      <w:r w:rsidRPr="00B53099">
        <w:rPr>
          <w:rFonts w:ascii="Arial" w:hAnsi="Arial" w:cs="Arial"/>
          <w:b/>
          <w:sz w:val="32"/>
          <w:shd w:val="clear" w:color="auto" w:fill="FFFFFF"/>
        </w:rPr>
        <w:t>Bettina Campedelli nuovo membro del Comitato di Corporate Governance di Borsa Italiana</w:t>
      </w:r>
    </w:p>
    <w:p w:rsidR="00B53099" w:rsidRPr="000D1DF1" w:rsidRDefault="00B53099" w:rsidP="005D6B58">
      <w:pPr>
        <w:spacing w:line="23" w:lineRule="atLeast"/>
        <w:jc w:val="center"/>
        <w:rPr>
          <w:rFonts w:ascii="Arial" w:hAnsi="Arial" w:cs="Arial"/>
          <w:b/>
          <w:color w:val="333333"/>
          <w:sz w:val="32"/>
          <w:shd w:val="clear" w:color="auto" w:fill="FFFFFF"/>
        </w:rPr>
      </w:pPr>
    </w:p>
    <w:p w:rsidR="005D6B58" w:rsidRPr="00B0203B" w:rsidRDefault="00B53099" w:rsidP="005D6B58">
      <w:pPr>
        <w:spacing w:line="276" w:lineRule="auto"/>
        <w:jc w:val="center"/>
        <w:rPr>
          <w:rFonts w:ascii="Arial" w:hAnsi="Arial" w:cs="Arial"/>
          <w:shd w:val="clear" w:color="auto" w:fill="FFFFFF"/>
        </w:rPr>
      </w:pPr>
      <w:r w:rsidRPr="00B53099">
        <w:rPr>
          <w:rFonts w:ascii="Arial" w:hAnsi="Arial" w:cs="Arial"/>
          <w:shd w:val="clear" w:color="auto" w:fill="FFFFFF"/>
        </w:rPr>
        <w:t>La docente è stata nominata il 31 gennaio</w:t>
      </w:r>
    </w:p>
    <w:p w:rsidR="005D6B58" w:rsidRPr="000D1DF1" w:rsidRDefault="005D6B58" w:rsidP="005D6B58">
      <w:pPr>
        <w:spacing w:line="23" w:lineRule="atLeast"/>
        <w:jc w:val="both"/>
        <w:rPr>
          <w:rFonts w:ascii="Arial" w:hAnsi="Arial" w:cs="Arial"/>
          <w:color w:val="333333"/>
          <w:shd w:val="clear" w:color="auto" w:fill="FFFFFF"/>
        </w:rPr>
      </w:pPr>
    </w:p>
    <w:p w:rsidR="00412AD3" w:rsidRDefault="00412AD3" w:rsidP="00342900">
      <w:pPr>
        <w:spacing w:line="276" w:lineRule="auto"/>
        <w:jc w:val="both"/>
        <w:rPr>
          <w:rFonts w:ascii="Arial" w:hAnsi="Arial" w:cs="Arial"/>
          <w:b/>
          <w:shd w:val="clear" w:color="auto" w:fill="FFFFFF"/>
        </w:rPr>
      </w:pPr>
    </w:p>
    <w:p w:rsidR="00B53099" w:rsidRDefault="00B53099" w:rsidP="00B53099">
      <w:pPr>
        <w:spacing w:line="276" w:lineRule="auto"/>
        <w:jc w:val="both"/>
        <w:rPr>
          <w:rFonts w:ascii="Arial" w:hAnsi="Arial" w:cs="Arial"/>
          <w:b/>
          <w:shd w:val="clear" w:color="auto" w:fill="FFFFFF"/>
        </w:rPr>
      </w:pPr>
      <w:r w:rsidRPr="00B53099">
        <w:rPr>
          <w:rFonts w:ascii="Arial" w:hAnsi="Arial" w:cs="Arial"/>
          <w:b/>
          <w:shd w:val="clear" w:color="auto" w:fill="FFFFFF"/>
        </w:rPr>
        <w:t>Bettina Campedelli, docente di Economia aziendale dell’ateneo, già prorettore vicario e attualmente membro del consiglio di amministrazione di società quotate del settore finanziario e industriale, entr</w:t>
      </w:r>
      <w:r w:rsidR="00D602A6">
        <w:rPr>
          <w:rFonts w:ascii="Arial" w:hAnsi="Arial" w:cs="Arial"/>
          <w:b/>
          <w:shd w:val="clear" w:color="auto" w:fill="FFFFFF"/>
        </w:rPr>
        <w:t>a</w:t>
      </w:r>
      <w:bookmarkStart w:id="0" w:name="_GoBack"/>
      <w:bookmarkEnd w:id="0"/>
      <w:r w:rsidRPr="00B53099">
        <w:rPr>
          <w:rFonts w:ascii="Arial" w:hAnsi="Arial" w:cs="Arial"/>
          <w:b/>
          <w:shd w:val="clear" w:color="auto" w:fill="FFFFFF"/>
        </w:rPr>
        <w:t xml:space="preserve"> a far parte del </w:t>
      </w:r>
      <w:hyperlink r:id="rId6" w:history="1">
        <w:r w:rsidRPr="00B53099">
          <w:rPr>
            <w:rStyle w:val="Collegamentoipertestuale"/>
            <w:rFonts w:ascii="Arial" w:hAnsi="Arial" w:cs="Arial"/>
            <w:b/>
            <w:shd w:val="clear" w:color="auto" w:fill="FFFFFF"/>
          </w:rPr>
          <w:t>Comitato di Corporate Governance di Borsa Italiana</w:t>
        </w:r>
      </w:hyperlink>
      <w:r w:rsidRPr="00B53099">
        <w:rPr>
          <w:rFonts w:ascii="Arial" w:hAnsi="Arial" w:cs="Arial"/>
          <w:b/>
          <w:shd w:val="clear" w:color="auto" w:fill="FFFFFF"/>
        </w:rPr>
        <w:t xml:space="preserve">, presieduto da Patrizia </w:t>
      </w:r>
      <w:proofErr w:type="spellStart"/>
      <w:r w:rsidRPr="00B53099">
        <w:rPr>
          <w:rFonts w:ascii="Arial" w:hAnsi="Arial" w:cs="Arial"/>
          <w:b/>
          <w:shd w:val="clear" w:color="auto" w:fill="FFFFFF"/>
        </w:rPr>
        <w:t>Grieco</w:t>
      </w:r>
      <w:proofErr w:type="spellEnd"/>
      <w:r w:rsidRPr="00B53099">
        <w:rPr>
          <w:rFonts w:ascii="Arial" w:hAnsi="Arial" w:cs="Arial"/>
          <w:b/>
          <w:shd w:val="clear" w:color="auto" w:fill="FFFFFF"/>
        </w:rPr>
        <w:t>. Il Comitato ha lo scopo di promuovere il buon governo societario delle società italiane quotate da realizzarsi sia mediante un costante allineamento del Codice di Corporate Governance delle società quotate alle best practice, sia attraverso ogni altra iniziativa che possa rafforzare la credibilità del Codice.</w:t>
      </w:r>
    </w:p>
    <w:p w:rsidR="00B53099" w:rsidRPr="00B53099" w:rsidRDefault="00B53099" w:rsidP="00B53099">
      <w:pPr>
        <w:spacing w:line="276" w:lineRule="auto"/>
        <w:jc w:val="both"/>
        <w:rPr>
          <w:rFonts w:ascii="Arial" w:hAnsi="Arial" w:cs="Arial"/>
          <w:b/>
          <w:shd w:val="clear" w:color="auto" w:fill="FFFFFF"/>
        </w:rPr>
      </w:pPr>
    </w:p>
    <w:p w:rsidR="0028772F" w:rsidRPr="00342900" w:rsidRDefault="00B53099" w:rsidP="00B53099">
      <w:pPr>
        <w:spacing w:line="276" w:lineRule="auto"/>
        <w:jc w:val="both"/>
        <w:rPr>
          <w:rFonts w:ascii="Arial" w:eastAsia="Times New Roman" w:hAnsi="Arial" w:cs="Arial"/>
          <w:b/>
          <w:bCs/>
          <w:iCs/>
          <w:color w:val="000000"/>
          <w:kern w:val="1"/>
          <w:lang w:eastAsia="hi-IN" w:bidi="hi-IN"/>
        </w:rPr>
      </w:pPr>
      <w:r w:rsidRPr="00B53099">
        <w:rPr>
          <w:rFonts w:ascii="Arial" w:hAnsi="Arial" w:cs="Arial"/>
          <w:b/>
          <w:shd w:val="clear" w:color="auto" w:fill="FFFFFF"/>
        </w:rPr>
        <w:t xml:space="preserve">Campedelli porterà la sua esperienza nel Comitato, </w:t>
      </w:r>
      <w:r w:rsidRPr="00B53099">
        <w:rPr>
          <w:rFonts w:ascii="Arial" w:hAnsi="Arial" w:cs="Arial"/>
          <w:shd w:val="clear" w:color="auto" w:fill="FFFFFF"/>
        </w:rPr>
        <w:t>che è formato da un massimo di 24 membri, in carica per 3 anni, rappresentanti degli enti promotori ed esponenti di vertice delle società quotate e delle società di gestione del risparmio.</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B53099" w:rsidRDefault="00B53099" w:rsidP="00677F53">
      <w:pPr>
        <w:spacing w:line="276" w:lineRule="auto"/>
        <w:jc w:val="both"/>
        <w:rPr>
          <w:rFonts w:ascii="Arial" w:eastAsia="Times New Roman" w:hAnsi="Arial" w:cs="Arial"/>
          <w:b/>
          <w:bCs/>
          <w:iCs/>
          <w:color w:val="000000"/>
          <w:kern w:val="1"/>
          <w:lang w:eastAsia="hi-IN" w:bidi="hi-IN"/>
        </w:rPr>
      </w:pPr>
    </w:p>
    <w:p w:rsidR="00B53099" w:rsidRDefault="00B53099" w:rsidP="00677F53">
      <w:pPr>
        <w:spacing w:line="276" w:lineRule="auto"/>
        <w:jc w:val="both"/>
        <w:rPr>
          <w:rFonts w:ascii="Arial" w:eastAsia="Times New Roman" w:hAnsi="Arial" w:cs="Arial"/>
          <w:b/>
          <w:bCs/>
          <w:iCs/>
          <w:color w:val="000000"/>
          <w:kern w:val="1"/>
          <w:lang w:eastAsia="hi-IN" w:bidi="hi-IN"/>
        </w:rPr>
      </w:pPr>
    </w:p>
    <w:p w:rsidR="00B53099" w:rsidRPr="00342900" w:rsidRDefault="00B53099" w:rsidP="00677F53">
      <w:pPr>
        <w:spacing w:line="276" w:lineRule="auto"/>
        <w:jc w:val="both"/>
        <w:rPr>
          <w:rFonts w:ascii="Arial" w:eastAsia="Times New Roman" w:hAnsi="Arial" w:cs="Arial"/>
          <w:b/>
          <w:bCs/>
          <w:iCs/>
          <w:color w:val="000000"/>
          <w:kern w:val="1"/>
          <w:lang w:eastAsia="hi-IN" w:bidi="hi-IN"/>
        </w:rPr>
      </w:pPr>
    </w:p>
    <w:p w:rsidR="00F90D17" w:rsidRPr="00342900"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7"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EB" w:rsidRDefault="001974EB" w:rsidP="00D06FF2">
      <w:r>
        <w:separator/>
      </w:r>
    </w:p>
  </w:endnote>
  <w:endnote w:type="continuationSeparator" w:id="0">
    <w:p w:rsidR="001974EB" w:rsidRDefault="001974E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EB" w:rsidRDefault="001974EB" w:rsidP="00D06FF2">
      <w:r>
        <w:separator/>
      </w:r>
    </w:p>
  </w:footnote>
  <w:footnote w:type="continuationSeparator" w:id="0">
    <w:p w:rsidR="001974EB" w:rsidRDefault="001974E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412AD3" w:rsidRDefault="00412AD3">
    <w:pPr>
      <w:pStyle w:val="Intestazione"/>
    </w:pPr>
  </w:p>
  <w:p w:rsidR="00412AD3" w:rsidRDefault="00412A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91A15"/>
    <w:rsid w:val="000A5203"/>
    <w:rsid w:val="000D2C05"/>
    <w:rsid w:val="000E2A58"/>
    <w:rsid w:val="00102277"/>
    <w:rsid w:val="00103FB6"/>
    <w:rsid w:val="001045C2"/>
    <w:rsid w:val="00176663"/>
    <w:rsid w:val="001974EB"/>
    <w:rsid w:val="001A3601"/>
    <w:rsid w:val="001F76A9"/>
    <w:rsid w:val="00260D4A"/>
    <w:rsid w:val="00266D6A"/>
    <w:rsid w:val="00276BEC"/>
    <w:rsid w:val="0028772F"/>
    <w:rsid w:val="00292CD6"/>
    <w:rsid w:val="002A3252"/>
    <w:rsid w:val="003416A7"/>
    <w:rsid w:val="00342900"/>
    <w:rsid w:val="003A6FD5"/>
    <w:rsid w:val="003C62B7"/>
    <w:rsid w:val="003E3A07"/>
    <w:rsid w:val="004124C3"/>
    <w:rsid w:val="00412AD3"/>
    <w:rsid w:val="00492699"/>
    <w:rsid w:val="004D2960"/>
    <w:rsid w:val="004E577B"/>
    <w:rsid w:val="004F095E"/>
    <w:rsid w:val="00552B3B"/>
    <w:rsid w:val="00592108"/>
    <w:rsid w:val="005D5ED3"/>
    <w:rsid w:val="005D6B58"/>
    <w:rsid w:val="00631259"/>
    <w:rsid w:val="00677F53"/>
    <w:rsid w:val="006967C9"/>
    <w:rsid w:val="00724312"/>
    <w:rsid w:val="0078429B"/>
    <w:rsid w:val="007847D8"/>
    <w:rsid w:val="007951CC"/>
    <w:rsid w:val="007C255C"/>
    <w:rsid w:val="007C6B42"/>
    <w:rsid w:val="007E5A19"/>
    <w:rsid w:val="00805AD1"/>
    <w:rsid w:val="00845437"/>
    <w:rsid w:val="00845524"/>
    <w:rsid w:val="0087238F"/>
    <w:rsid w:val="00875FEF"/>
    <w:rsid w:val="008762B5"/>
    <w:rsid w:val="00882FA3"/>
    <w:rsid w:val="008E2D8E"/>
    <w:rsid w:val="008F2CC6"/>
    <w:rsid w:val="0092326B"/>
    <w:rsid w:val="00963194"/>
    <w:rsid w:val="00974CA0"/>
    <w:rsid w:val="009A295A"/>
    <w:rsid w:val="009A5BFF"/>
    <w:rsid w:val="009F6F7A"/>
    <w:rsid w:val="00A21860"/>
    <w:rsid w:val="00AE2E6E"/>
    <w:rsid w:val="00AF6801"/>
    <w:rsid w:val="00B01941"/>
    <w:rsid w:val="00B0203B"/>
    <w:rsid w:val="00B15B69"/>
    <w:rsid w:val="00B53099"/>
    <w:rsid w:val="00B64835"/>
    <w:rsid w:val="00BF0DE5"/>
    <w:rsid w:val="00BF7391"/>
    <w:rsid w:val="00C157B6"/>
    <w:rsid w:val="00C17FBC"/>
    <w:rsid w:val="00C323EE"/>
    <w:rsid w:val="00C622C1"/>
    <w:rsid w:val="00C64CD9"/>
    <w:rsid w:val="00C723BC"/>
    <w:rsid w:val="00CC6321"/>
    <w:rsid w:val="00D06FF2"/>
    <w:rsid w:val="00D602A6"/>
    <w:rsid w:val="00D63A24"/>
    <w:rsid w:val="00D71555"/>
    <w:rsid w:val="00D85AC7"/>
    <w:rsid w:val="00DA41BF"/>
    <w:rsid w:val="00E45240"/>
    <w:rsid w:val="00E6497D"/>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D50BA3"/>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67476399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saitaliana.it/comitato-corporate-governance/homepage/homepag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206</Words>
  <Characters>1175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17</cp:revision>
  <cp:lastPrinted>2019-06-21T10:28:00Z</cp:lastPrinted>
  <dcterms:created xsi:type="dcterms:W3CDTF">2020-02-06T10:24:00Z</dcterms:created>
  <dcterms:modified xsi:type="dcterms:W3CDTF">2020-02-12T10:06:00Z</dcterms:modified>
</cp:coreProperties>
</file>